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96A" w:rsidRDefault="004B196A" w:rsidP="004B196A">
      <w:pPr>
        <w:pStyle w:val="a3"/>
        <w:numPr>
          <w:ilvl w:val="0"/>
          <w:numId w:val="1"/>
        </w:numPr>
        <w:spacing w:after="0" w:line="240" w:lineRule="auto"/>
        <w:ind w:left="0" w:firstLine="0"/>
        <w:jc w:val="both"/>
        <w:rPr>
          <w:rFonts w:ascii="Times New Roman" w:hAnsi="Times New Roman" w:cs="Times New Roman"/>
          <w:b/>
          <w:sz w:val="28"/>
          <w:szCs w:val="28"/>
        </w:rPr>
      </w:pPr>
      <w:r w:rsidRPr="004B196A">
        <w:rPr>
          <w:rFonts w:ascii="Times New Roman" w:hAnsi="Times New Roman" w:cs="Times New Roman"/>
          <w:b/>
          <w:sz w:val="28"/>
          <w:szCs w:val="28"/>
        </w:rPr>
        <w:t>Общая характеристика сферы реализации муниципальной программы, основные проблемы в указанной сфере и прогноз ее развития</w:t>
      </w:r>
    </w:p>
    <w:p w:rsidR="004B196A" w:rsidRDefault="004B196A" w:rsidP="004B196A">
      <w:pPr>
        <w:pStyle w:val="a3"/>
        <w:spacing w:after="0" w:line="240" w:lineRule="auto"/>
        <w:ind w:left="0"/>
        <w:jc w:val="both"/>
        <w:rPr>
          <w:rFonts w:ascii="Times New Roman" w:hAnsi="Times New Roman" w:cs="Times New Roman"/>
          <w:b/>
          <w:sz w:val="28"/>
          <w:szCs w:val="28"/>
        </w:rPr>
      </w:pPr>
    </w:p>
    <w:p w:rsidR="004B196A" w:rsidRDefault="009A66C4"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Управление муниципальными финансами представляет собой важную часть бюджетной политики и определяется состоянием бюджетного процесса, порядком планирования, утверждения и исполнения бюджета, а также </w:t>
      </w:r>
      <w:proofErr w:type="gramStart"/>
      <w:r>
        <w:rPr>
          <w:rFonts w:ascii="Times New Roman" w:hAnsi="Times New Roman" w:cs="Times New Roman"/>
          <w:sz w:val="28"/>
          <w:szCs w:val="28"/>
        </w:rPr>
        <w:t>контролем за</w:t>
      </w:r>
      <w:proofErr w:type="gramEnd"/>
      <w:r>
        <w:rPr>
          <w:rFonts w:ascii="Times New Roman" w:hAnsi="Times New Roman" w:cs="Times New Roman"/>
          <w:sz w:val="28"/>
          <w:szCs w:val="28"/>
        </w:rPr>
        <w:t xml:space="preserve"> его исполнением. </w:t>
      </w:r>
    </w:p>
    <w:p w:rsidR="009A66C4" w:rsidRDefault="009A66C4"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Сбалансированность муниципального бюджета, выполнение расходных обязательств, эффективное управление муниципальным долгом и соблюдение бюджетного законодательства являются основными показателями качества состояния и перспектив развития бюджетной системы.</w:t>
      </w:r>
    </w:p>
    <w:p w:rsidR="009A66C4" w:rsidRDefault="009A66C4"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Необходимыми условиями сбалансированности и устойчивости бюджетной системы являются соответствие расходных обязательств полномочиям и функциям </w:t>
      </w:r>
      <w:r w:rsidR="004712A6">
        <w:rPr>
          <w:rFonts w:ascii="Times New Roman" w:hAnsi="Times New Roman" w:cs="Times New Roman"/>
          <w:sz w:val="28"/>
          <w:szCs w:val="28"/>
        </w:rPr>
        <w:t xml:space="preserve">органов местного самоуправления, оптимальное распределение бюджетных ресурсов для финансирования этих функций. Необходимость повышения эффективности использования бюджетных средств создает предпосылки для перехода к новым методам бюджетного планирования, ориентированным на конечные общественно значимые результаты. </w:t>
      </w:r>
    </w:p>
    <w:p w:rsidR="004D3F7C" w:rsidRDefault="00EB37B3"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На протяжении последних нескольких лет в МО «Кингисеппское городское поселение» прослеживается тенденция к значительному сокращению объема неналоговых доходов. Таким образом, у муниципального образования «Кингисеппское городское поселение» собственная доходная база снижается. </w:t>
      </w:r>
    </w:p>
    <w:p w:rsidR="004D3F7C" w:rsidRDefault="004D3F7C" w:rsidP="004D3F7C">
      <w:pPr>
        <w:pStyle w:val="a3"/>
        <w:spacing w:after="0" w:line="240" w:lineRule="auto"/>
        <w:ind w:left="0" w:firstLine="709"/>
        <w:jc w:val="right"/>
        <w:rPr>
          <w:rFonts w:ascii="Times New Roman" w:hAnsi="Times New Roman" w:cs="Times New Roman"/>
          <w:sz w:val="28"/>
          <w:szCs w:val="28"/>
        </w:rPr>
      </w:pPr>
      <w:r>
        <w:rPr>
          <w:rFonts w:ascii="Times New Roman" w:hAnsi="Times New Roman" w:cs="Times New Roman"/>
          <w:sz w:val="28"/>
          <w:szCs w:val="28"/>
        </w:rPr>
        <w:t xml:space="preserve">Таблица 1 </w:t>
      </w:r>
    </w:p>
    <w:p w:rsidR="00C054A4" w:rsidRDefault="00C054A4" w:rsidP="004D3F7C">
      <w:pPr>
        <w:pStyle w:val="a3"/>
        <w:spacing w:after="0" w:line="240" w:lineRule="auto"/>
        <w:ind w:left="0" w:firstLine="709"/>
        <w:jc w:val="right"/>
        <w:rPr>
          <w:rFonts w:ascii="Times New Roman" w:hAnsi="Times New Roman" w:cs="Times New Roman"/>
          <w:sz w:val="28"/>
          <w:szCs w:val="28"/>
        </w:rPr>
      </w:pPr>
    </w:p>
    <w:tbl>
      <w:tblPr>
        <w:tblStyle w:val="a6"/>
        <w:tblW w:w="0" w:type="auto"/>
        <w:tblLook w:val="04A0"/>
      </w:tblPr>
      <w:tblGrid>
        <w:gridCol w:w="1715"/>
        <w:gridCol w:w="1338"/>
        <w:gridCol w:w="1332"/>
        <w:gridCol w:w="1296"/>
        <w:gridCol w:w="1296"/>
        <w:gridCol w:w="1297"/>
        <w:gridCol w:w="1297"/>
      </w:tblGrid>
      <w:tr w:rsidR="004D3F7C" w:rsidRPr="004D3F7C" w:rsidTr="00C054A4">
        <w:tc>
          <w:tcPr>
            <w:tcW w:w="1715" w:type="dxa"/>
            <w:vMerge w:val="restart"/>
          </w:tcPr>
          <w:p w:rsidR="004D3F7C" w:rsidRDefault="004D3F7C" w:rsidP="004B196A">
            <w:pPr>
              <w:pStyle w:val="a3"/>
              <w:ind w:left="0"/>
              <w:jc w:val="both"/>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sidRPr="004D3F7C">
              <w:rPr>
                <w:rFonts w:ascii="Times New Roman" w:hAnsi="Times New Roman" w:cs="Times New Roman"/>
                <w:sz w:val="24"/>
                <w:szCs w:val="24"/>
              </w:rPr>
              <w:t>Наименование показателя</w:t>
            </w:r>
          </w:p>
        </w:tc>
        <w:tc>
          <w:tcPr>
            <w:tcW w:w="2670" w:type="dxa"/>
            <w:gridSpan w:val="2"/>
          </w:tcPr>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2010 год</w:t>
            </w:r>
          </w:p>
        </w:tc>
        <w:tc>
          <w:tcPr>
            <w:tcW w:w="2592" w:type="dxa"/>
            <w:gridSpan w:val="2"/>
          </w:tcPr>
          <w:p w:rsidR="004D3F7C" w:rsidRDefault="004D3F7C" w:rsidP="004D3F7C">
            <w:pPr>
              <w:jc w:val="center"/>
            </w:pPr>
            <w:r>
              <w:rPr>
                <w:rFonts w:ascii="Times New Roman" w:hAnsi="Times New Roman" w:cs="Times New Roman"/>
                <w:sz w:val="24"/>
                <w:szCs w:val="24"/>
              </w:rPr>
              <w:t>2011 год</w:t>
            </w:r>
          </w:p>
        </w:tc>
        <w:tc>
          <w:tcPr>
            <w:tcW w:w="2594" w:type="dxa"/>
            <w:gridSpan w:val="2"/>
          </w:tcPr>
          <w:p w:rsidR="004D3F7C" w:rsidRDefault="004D3F7C" w:rsidP="004D3F7C">
            <w:pPr>
              <w:jc w:val="center"/>
              <w:rPr>
                <w:rFonts w:ascii="Times New Roman" w:hAnsi="Times New Roman" w:cs="Times New Roman"/>
                <w:sz w:val="24"/>
                <w:szCs w:val="24"/>
              </w:rPr>
            </w:pPr>
            <w:r>
              <w:rPr>
                <w:rFonts w:ascii="Times New Roman" w:hAnsi="Times New Roman" w:cs="Times New Roman"/>
                <w:sz w:val="24"/>
                <w:szCs w:val="24"/>
              </w:rPr>
              <w:t>2012 год</w:t>
            </w:r>
          </w:p>
          <w:p w:rsidR="004D3F7C" w:rsidRDefault="004D3F7C" w:rsidP="004D3F7C">
            <w:pPr>
              <w:jc w:val="center"/>
            </w:pPr>
          </w:p>
        </w:tc>
      </w:tr>
      <w:tr w:rsidR="004D3F7C" w:rsidRPr="004D3F7C" w:rsidTr="004D3F7C">
        <w:tc>
          <w:tcPr>
            <w:tcW w:w="1715" w:type="dxa"/>
            <w:vMerge/>
          </w:tcPr>
          <w:p w:rsidR="004D3F7C" w:rsidRPr="004D3F7C" w:rsidRDefault="004D3F7C" w:rsidP="004B196A">
            <w:pPr>
              <w:pStyle w:val="a3"/>
              <w:ind w:left="0"/>
              <w:jc w:val="both"/>
              <w:rPr>
                <w:rFonts w:ascii="Times New Roman" w:hAnsi="Times New Roman" w:cs="Times New Roman"/>
                <w:sz w:val="24"/>
                <w:szCs w:val="24"/>
              </w:rPr>
            </w:pPr>
          </w:p>
        </w:tc>
        <w:tc>
          <w:tcPr>
            <w:tcW w:w="1338" w:type="dxa"/>
          </w:tcPr>
          <w:p w:rsidR="004D3F7C" w:rsidRPr="004D3F7C" w:rsidRDefault="004D3F7C" w:rsidP="004B196A">
            <w:pPr>
              <w:pStyle w:val="a3"/>
              <w:ind w:left="0"/>
              <w:jc w:val="both"/>
              <w:rPr>
                <w:rFonts w:ascii="Times New Roman" w:hAnsi="Times New Roman" w:cs="Times New Roman"/>
                <w:sz w:val="24"/>
                <w:szCs w:val="24"/>
              </w:rPr>
            </w:pPr>
            <w:r w:rsidRPr="004D3F7C">
              <w:rPr>
                <w:rFonts w:ascii="Times New Roman" w:hAnsi="Times New Roman" w:cs="Times New Roman"/>
                <w:sz w:val="24"/>
                <w:szCs w:val="24"/>
              </w:rPr>
              <w:t>На начало года</w:t>
            </w:r>
          </w:p>
        </w:tc>
        <w:tc>
          <w:tcPr>
            <w:tcW w:w="1332" w:type="dxa"/>
          </w:tcPr>
          <w:p w:rsidR="004D3F7C" w:rsidRPr="004D3F7C" w:rsidRDefault="004D3F7C" w:rsidP="004B196A">
            <w:pPr>
              <w:pStyle w:val="a3"/>
              <w:ind w:left="0"/>
              <w:jc w:val="both"/>
              <w:rPr>
                <w:rFonts w:ascii="Times New Roman" w:hAnsi="Times New Roman" w:cs="Times New Roman"/>
                <w:sz w:val="24"/>
                <w:szCs w:val="24"/>
              </w:rPr>
            </w:pPr>
            <w:r>
              <w:rPr>
                <w:rFonts w:ascii="Times New Roman" w:hAnsi="Times New Roman" w:cs="Times New Roman"/>
                <w:sz w:val="24"/>
                <w:szCs w:val="24"/>
              </w:rPr>
              <w:t>На конец года</w:t>
            </w:r>
          </w:p>
        </w:tc>
        <w:tc>
          <w:tcPr>
            <w:tcW w:w="1296" w:type="dxa"/>
          </w:tcPr>
          <w:p w:rsidR="004D3F7C" w:rsidRPr="004D3F7C" w:rsidRDefault="004D3F7C" w:rsidP="00C054A4">
            <w:pPr>
              <w:pStyle w:val="a3"/>
              <w:ind w:left="0"/>
              <w:jc w:val="both"/>
              <w:rPr>
                <w:rFonts w:ascii="Times New Roman" w:hAnsi="Times New Roman" w:cs="Times New Roman"/>
                <w:sz w:val="24"/>
                <w:szCs w:val="24"/>
              </w:rPr>
            </w:pPr>
            <w:r w:rsidRPr="004D3F7C">
              <w:rPr>
                <w:rFonts w:ascii="Times New Roman" w:hAnsi="Times New Roman" w:cs="Times New Roman"/>
                <w:sz w:val="24"/>
                <w:szCs w:val="24"/>
              </w:rPr>
              <w:t>На начало года</w:t>
            </w:r>
          </w:p>
        </w:tc>
        <w:tc>
          <w:tcPr>
            <w:tcW w:w="1296" w:type="dxa"/>
          </w:tcPr>
          <w:p w:rsidR="004D3F7C" w:rsidRPr="004D3F7C" w:rsidRDefault="004D3F7C" w:rsidP="00C054A4">
            <w:pPr>
              <w:pStyle w:val="a3"/>
              <w:ind w:left="0"/>
              <w:jc w:val="both"/>
              <w:rPr>
                <w:rFonts w:ascii="Times New Roman" w:hAnsi="Times New Roman" w:cs="Times New Roman"/>
                <w:sz w:val="24"/>
                <w:szCs w:val="24"/>
              </w:rPr>
            </w:pPr>
            <w:r>
              <w:rPr>
                <w:rFonts w:ascii="Times New Roman" w:hAnsi="Times New Roman" w:cs="Times New Roman"/>
                <w:sz w:val="24"/>
                <w:szCs w:val="24"/>
              </w:rPr>
              <w:t>На конец года</w:t>
            </w:r>
          </w:p>
        </w:tc>
        <w:tc>
          <w:tcPr>
            <w:tcW w:w="1297" w:type="dxa"/>
          </w:tcPr>
          <w:p w:rsidR="004D3F7C" w:rsidRPr="004D3F7C" w:rsidRDefault="004D3F7C" w:rsidP="00C054A4">
            <w:pPr>
              <w:pStyle w:val="a3"/>
              <w:ind w:left="0"/>
              <w:jc w:val="both"/>
              <w:rPr>
                <w:rFonts w:ascii="Times New Roman" w:hAnsi="Times New Roman" w:cs="Times New Roman"/>
                <w:sz w:val="24"/>
                <w:szCs w:val="24"/>
              </w:rPr>
            </w:pPr>
            <w:r w:rsidRPr="004D3F7C">
              <w:rPr>
                <w:rFonts w:ascii="Times New Roman" w:hAnsi="Times New Roman" w:cs="Times New Roman"/>
                <w:sz w:val="24"/>
                <w:szCs w:val="24"/>
              </w:rPr>
              <w:t>На начало года</w:t>
            </w:r>
          </w:p>
        </w:tc>
        <w:tc>
          <w:tcPr>
            <w:tcW w:w="1297" w:type="dxa"/>
          </w:tcPr>
          <w:p w:rsidR="004D3F7C" w:rsidRPr="004D3F7C" w:rsidRDefault="004D3F7C" w:rsidP="00C054A4">
            <w:pPr>
              <w:pStyle w:val="a3"/>
              <w:ind w:left="0"/>
              <w:jc w:val="both"/>
              <w:rPr>
                <w:rFonts w:ascii="Times New Roman" w:hAnsi="Times New Roman" w:cs="Times New Roman"/>
                <w:sz w:val="24"/>
                <w:szCs w:val="24"/>
              </w:rPr>
            </w:pPr>
            <w:r>
              <w:rPr>
                <w:rFonts w:ascii="Times New Roman" w:hAnsi="Times New Roman" w:cs="Times New Roman"/>
                <w:sz w:val="24"/>
                <w:szCs w:val="24"/>
              </w:rPr>
              <w:t>На конец года</w:t>
            </w:r>
          </w:p>
        </w:tc>
      </w:tr>
      <w:tr w:rsidR="004D3F7C" w:rsidRPr="004D3F7C" w:rsidTr="004D3F7C">
        <w:tc>
          <w:tcPr>
            <w:tcW w:w="1715" w:type="dxa"/>
          </w:tcPr>
          <w:p w:rsidR="004D3F7C" w:rsidRPr="004D3F7C" w:rsidRDefault="004D3F7C" w:rsidP="004B196A">
            <w:pPr>
              <w:pStyle w:val="a3"/>
              <w:ind w:left="0"/>
              <w:jc w:val="both"/>
              <w:rPr>
                <w:rFonts w:ascii="Times New Roman" w:hAnsi="Times New Roman" w:cs="Times New Roman"/>
                <w:sz w:val="24"/>
                <w:szCs w:val="24"/>
              </w:rPr>
            </w:pPr>
            <w:r>
              <w:rPr>
                <w:rFonts w:ascii="Times New Roman" w:hAnsi="Times New Roman" w:cs="Times New Roman"/>
                <w:sz w:val="24"/>
                <w:szCs w:val="24"/>
              </w:rPr>
              <w:t>Налоговые доходы</w:t>
            </w:r>
          </w:p>
        </w:tc>
        <w:tc>
          <w:tcPr>
            <w:tcW w:w="1338"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89025,8</w:t>
            </w:r>
          </w:p>
        </w:tc>
        <w:tc>
          <w:tcPr>
            <w:tcW w:w="1332"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89536,6</w:t>
            </w:r>
          </w:p>
        </w:tc>
        <w:tc>
          <w:tcPr>
            <w:tcW w:w="1296"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90780,0</w:t>
            </w:r>
          </w:p>
        </w:tc>
        <w:tc>
          <w:tcPr>
            <w:tcW w:w="1296"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97810,8</w:t>
            </w:r>
          </w:p>
        </w:tc>
        <w:tc>
          <w:tcPr>
            <w:tcW w:w="1297"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97591,7</w:t>
            </w:r>
          </w:p>
        </w:tc>
        <w:tc>
          <w:tcPr>
            <w:tcW w:w="1297"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127374,4</w:t>
            </w:r>
          </w:p>
        </w:tc>
      </w:tr>
      <w:tr w:rsidR="004D3F7C" w:rsidRPr="004D3F7C" w:rsidTr="004D3F7C">
        <w:tc>
          <w:tcPr>
            <w:tcW w:w="1715" w:type="dxa"/>
          </w:tcPr>
          <w:p w:rsidR="004D3F7C" w:rsidRPr="004D3F7C" w:rsidRDefault="004D3F7C" w:rsidP="004B196A">
            <w:pPr>
              <w:pStyle w:val="a3"/>
              <w:ind w:left="0"/>
              <w:jc w:val="both"/>
              <w:rPr>
                <w:rFonts w:ascii="Times New Roman" w:hAnsi="Times New Roman" w:cs="Times New Roman"/>
                <w:sz w:val="24"/>
                <w:szCs w:val="24"/>
              </w:rPr>
            </w:pPr>
            <w:r>
              <w:rPr>
                <w:rFonts w:ascii="Times New Roman" w:hAnsi="Times New Roman" w:cs="Times New Roman"/>
                <w:sz w:val="24"/>
                <w:szCs w:val="24"/>
              </w:rPr>
              <w:t>Неналоговые доходы</w:t>
            </w:r>
          </w:p>
        </w:tc>
        <w:tc>
          <w:tcPr>
            <w:tcW w:w="1338"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91804,6</w:t>
            </w:r>
          </w:p>
        </w:tc>
        <w:tc>
          <w:tcPr>
            <w:tcW w:w="1332"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155108,9</w:t>
            </w:r>
          </w:p>
        </w:tc>
        <w:tc>
          <w:tcPr>
            <w:tcW w:w="1296"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100154,6</w:t>
            </w:r>
          </w:p>
        </w:tc>
        <w:tc>
          <w:tcPr>
            <w:tcW w:w="1296"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140662,8</w:t>
            </w:r>
          </w:p>
        </w:tc>
        <w:tc>
          <w:tcPr>
            <w:tcW w:w="1297"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58511,8</w:t>
            </w:r>
          </w:p>
        </w:tc>
        <w:tc>
          <w:tcPr>
            <w:tcW w:w="1297" w:type="dxa"/>
          </w:tcPr>
          <w:p w:rsidR="004D3F7C" w:rsidRDefault="004D3F7C" w:rsidP="004D3F7C">
            <w:pPr>
              <w:pStyle w:val="a3"/>
              <w:ind w:left="0"/>
              <w:jc w:val="center"/>
              <w:rPr>
                <w:rFonts w:ascii="Times New Roman" w:hAnsi="Times New Roman" w:cs="Times New Roman"/>
                <w:sz w:val="24"/>
                <w:szCs w:val="24"/>
              </w:rPr>
            </w:pPr>
          </w:p>
          <w:p w:rsidR="004D3F7C" w:rsidRPr="004D3F7C" w:rsidRDefault="004D3F7C" w:rsidP="004D3F7C">
            <w:pPr>
              <w:pStyle w:val="a3"/>
              <w:ind w:left="0"/>
              <w:jc w:val="center"/>
              <w:rPr>
                <w:rFonts w:ascii="Times New Roman" w:hAnsi="Times New Roman" w:cs="Times New Roman"/>
                <w:sz w:val="24"/>
                <w:szCs w:val="24"/>
              </w:rPr>
            </w:pPr>
            <w:r>
              <w:rPr>
                <w:rFonts w:ascii="Times New Roman" w:hAnsi="Times New Roman" w:cs="Times New Roman"/>
                <w:sz w:val="24"/>
                <w:szCs w:val="24"/>
              </w:rPr>
              <w:t>91900,5</w:t>
            </w:r>
          </w:p>
        </w:tc>
      </w:tr>
    </w:tbl>
    <w:p w:rsidR="00C054A4" w:rsidRDefault="00C054A4" w:rsidP="004B196A">
      <w:pPr>
        <w:pStyle w:val="a3"/>
        <w:spacing w:after="0" w:line="240" w:lineRule="auto"/>
        <w:ind w:left="0" w:firstLine="709"/>
        <w:jc w:val="both"/>
        <w:rPr>
          <w:rFonts w:ascii="Times New Roman" w:hAnsi="Times New Roman" w:cs="Times New Roman"/>
          <w:sz w:val="28"/>
          <w:szCs w:val="28"/>
        </w:rPr>
      </w:pPr>
    </w:p>
    <w:p w:rsidR="004712A6" w:rsidRDefault="00EB37B3"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условиях недостаточности финансовых ресурсов бюджетная политика в муниципальном образовании «Кингисеппское городское поселение» направлена на адаптацию бюджетных расходов к уровню доходов. Главной целью при этом является обеспечение выполнения и создание условий для оптимизации расходных обязательств муниципального образования. В условиях предельной ограниченности ресурсов актуальность оптимального расходования средств повышается. </w:t>
      </w:r>
    </w:p>
    <w:p w:rsidR="00EB37B3" w:rsidRDefault="00EB37B3"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связи с этим среди ключевых целей, стоящих перед органами местного самоуправления, является использование механизмов, </w:t>
      </w:r>
      <w:r>
        <w:rPr>
          <w:rFonts w:ascii="Times New Roman" w:hAnsi="Times New Roman" w:cs="Times New Roman"/>
          <w:sz w:val="28"/>
          <w:szCs w:val="28"/>
        </w:rPr>
        <w:lastRenderedPageBreak/>
        <w:t>ориентированных на результат, в том числе программно-целевого метода планирования и финансирования. Ориентация не только на использование бюджетных средств, но и на достижение результата всеми средствами и методами регулирования, которые находятся в распоряжении муниципалитета.</w:t>
      </w:r>
    </w:p>
    <w:p w:rsidR="00EB37B3" w:rsidRDefault="00EB37B3"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целях обеспечения благоприятных условий для устойчивого развития экономического потенциала МО «Кингисеппское городское поселение» </w:t>
      </w:r>
      <w:r w:rsidR="00143EEF">
        <w:rPr>
          <w:rFonts w:ascii="Times New Roman" w:hAnsi="Times New Roman" w:cs="Times New Roman"/>
          <w:sz w:val="28"/>
          <w:szCs w:val="28"/>
        </w:rPr>
        <w:t>и создание стимулов для повышения эффективности бюджетных расходов необходимо проведение предсказуемой и ответственной бюджетной политики.</w:t>
      </w:r>
    </w:p>
    <w:p w:rsidR="00143EEF" w:rsidRDefault="00143EEF" w:rsidP="004B19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Для придания этой работе системного характера, выработки четких критериев действий целесообразна разработка программы управления муниципальными финансами на всех стадиях бюджетного процесса. </w:t>
      </w:r>
    </w:p>
    <w:p w:rsidR="00143EEF" w:rsidRDefault="00143EEF" w:rsidP="004B196A">
      <w:pPr>
        <w:pStyle w:val="a3"/>
        <w:spacing w:after="0" w:line="240" w:lineRule="auto"/>
        <w:ind w:left="0" w:firstLine="709"/>
        <w:jc w:val="both"/>
        <w:rPr>
          <w:rFonts w:ascii="Times New Roman" w:hAnsi="Times New Roman" w:cs="Times New Roman"/>
          <w:sz w:val="28"/>
          <w:szCs w:val="28"/>
        </w:rPr>
      </w:pPr>
    </w:p>
    <w:p w:rsidR="00143EEF" w:rsidRDefault="00143EEF" w:rsidP="00143EEF">
      <w:pPr>
        <w:pStyle w:val="a3"/>
        <w:numPr>
          <w:ilvl w:val="0"/>
          <w:numId w:val="1"/>
        </w:numPr>
        <w:spacing w:after="0" w:line="240" w:lineRule="auto"/>
        <w:ind w:left="0" w:firstLine="0"/>
        <w:jc w:val="both"/>
        <w:rPr>
          <w:rFonts w:ascii="Times New Roman" w:hAnsi="Times New Roman" w:cs="Times New Roman"/>
          <w:b/>
          <w:sz w:val="28"/>
          <w:szCs w:val="28"/>
        </w:rPr>
      </w:pPr>
      <w:r w:rsidRPr="00143EEF">
        <w:rPr>
          <w:rFonts w:ascii="Times New Roman" w:hAnsi="Times New Roman" w:cs="Times New Roman"/>
          <w:b/>
          <w:sz w:val="28"/>
          <w:szCs w:val="28"/>
        </w:rPr>
        <w:t>Приоритеты муниципальной политики в сфере реализации муниципальной программы, цели и показа</w:t>
      </w:r>
      <w:r>
        <w:rPr>
          <w:rFonts w:ascii="Times New Roman" w:hAnsi="Times New Roman" w:cs="Times New Roman"/>
          <w:b/>
          <w:sz w:val="28"/>
          <w:szCs w:val="28"/>
        </w:rPr>
        <w:t>тели (индикаторы) их достижения</w:t>
      </w:r>
    </w:p>
    <w:p w:rsidR="00143EEF" w:rsidRDefault="00143EEF" w:rsidP="00143EEF">
      <w:pPr>
        <w:pStyle w:val="a3"/>
        <w:spacing w:after="0" w:line="240" w:lineRule="auto"/>
        <w:ind w:left="0"/>
        <w:jc w:val="both"/>
        <w:rPr>
          <w:rFonts w:ascii="Times New Roman" w:hAnsi="Times New Roman" w:cs="Times New Roman"/>
          <w:b/>
          <w:sz w:val="28"/>
          <w:szCs w:val="28"/>
        </w:rPr>
      </w:pPr>
    </w:p>
    <w:p w:rsidR="00D95982" w:rsidRDefault="00BB232F" w:rsidP="004C44BB">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«Управление муниципальными финансами Кингисеппского городского поселение» в отличи</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 от </w:t>
      </w:r>
      <w:r w:rsidR="007C423A">
        <w:rPr>
          <w:rFonts w:ascii="Times New Roman" w:hAnsi="Times New Roman" w:cs="Times New Roman"/>
          <w:sz w:val="28"/>
          <w:szCs w:val="28"/>
        </w:rPr>
        <w:t xml:space="preserve">муниципальных программ </w:t>
      </w:r>
      <w:r>
        <w:rPr>
          <w:rFonts w:ascii="Times New Roman" w:hAnsi="Times New Roman" w:cs="Times New Roman"/>
          <w:sz w:val="28"/>
          <w:szCs w:val="28"/>
        </w:rPr>
        <w:t xml:space="preserve">других ответственных исполнителей является «обеспечивающей», то есть ориентирована на создание общих для всех участников бюджетного процесса равных благоприятных условий </w:t>
      </w:r>
      <w:r w:rsidR="00C054A4">
        <w:rPr>
          <w:rFonts w:ascii="Times New Roman" w:hAnsi="Times New Roman" w:cs="Times New Roman"/>
          <w:sz w:val="28"/>
          <w:szCs w:val="28"/>
        </w:rPr>
        <w:t>финансирования</w:t>
      </w:r>
      <w:r w:rsidR="00D95982">
        <w:rPr>
          <w:rFonts w:ascii="Times New Roman" w:hAnsi="Times New Roman" w:cs="Times New Roman"/>
          <w:sz w:val="28"/>
          <w:szCs w:val="28"/>
        </w:rPr>
        <w:t xml:space="preserve"> путем развития правового и нормативного регулирования и методического обеспечения. Муниципальная программа, не являясь непосредственно увязанной с достижением определенных конечных социально-экономических целей развития МО «Кингисеппское городское поселение», при этом обеспечивает значительный (по ряду направлений – решающий) вклад в достижение практически всех стратегических целей, в том числе – путем создания и поддержания благоприятных условий для экономического роста за счет обеспечения финансово-экономической стабильности.</w:t>
      </w:r>
    </w:p>
    <w:p w:rsidR="00BB232F" w:rsidRDefault="00D95982" w:rsidP="004C44BB">
      <w:pPr>
        <w:pStyle w:val="a3"/>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Исходя из этого, общими целями и одновременно качественными  результатами муниципальной программы является обеспечение исполнения расходных обязательств МО «Кингисеппское городское поселение» при сохранении, долгосрочной </w:t>
      </w:r>
      <w:r w:rsidR="00B03DF3">
        <w:rPr>
          <w:rFonts w:ascii="Times New Roman" w:hAnsi="Times New Roman" w:cs="Times New Roman"/>
          <w:sz w:val="28"/>
          <w:szCs w:val="28"/>
        </w:rPr>
        <w:t>сбалансированности и устойчивости бюджетной системы и оптимальной долговой нагрузки, а так же создание механизмов и условий для оценки результативности бюджетных расходов и качества финансового менеджмента в секторе муниципального управления.</w:t>
      </w:r>
      <w:proofErr w:type="gramEnd"/>
    </w:p>
    <w:p w:rsidR="007C423A" w:rsidRDefault="00B03DF3"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Муниципальная программа является системой мероприятий, согласованных по задачам, срокам осуществления и ресурсам, целевых индикаторов и ключевых событий, обеспечивающих достижение поставленных целей.</w:t>
      </w:r>
    </w:p>
    <w:p w:rsidR="007C423A" w:rsidRDefault="007C423A" w:rsidP="007C423A">
      <w:pPr>
        <w:pStyle w:val="a3"/>
        <w:spacing w:after="0" w:line="240" w:lineRule="auto"/>
        <w:ind w:left="0" w:firstLine="709"/>
        <w:jc w:val="both"/>
        <w:rPr>
          <w:rFonts w:ascii="Times New Roman" w:hAnsi="Times New Roman" w:cs="Times New Roman"/>
          <w:sz w:val="28"/>
          <w:szCs w:val="28"/>
        </w:rPr>
      </w:pPr>
      <w:r w:rsidRPr="007C423A">
        <w:rPr>
          <w:rFonts w:ascii="Times New Roman" w:hAnsi="Times New Roman" w:cs="Times New Roman"/>
          <w:sz w:val="28"/>
          <w:szCs w:val="28"/>
        </w:rPr>
        <w:t xml:space="preserve"> </w:t>
      </w:r>
      <w:r w:rsidRPr="004C44BB">
        <w:rPr>
          <w:rFonts w:ascii="Times New Roman" w:hAnsi="Times New Roman" w:cs="Times New Roman"/>
          <w:sz w:val="28"/>
          <w:szCs w:val="28"/>
        </w:rPr>
        <w:t>Перер</w:t>
      </w:r>
      <w:r>
        <w:rPr>
          <w:rFonts w:ascii="Times New Roman" w:hAnsi="Times New Roman" w:cs="Times New Roman"/>
          <w:sz w:val="28"/>
          <w:szCs w:val="28"/>
        </w:rPr>
        <w:t xml:space="preserve">аспределение бюджетных расходов на финансирование мероприятий наиболее значимых для улучшения жизни людей и социально-экономического развития общества в результате перехода на бюджет в </w:t>
      </w:r>
      <w:r>
        <w:rPr>
          <w:rFonts w:ascii="Times New Roman" w:hAnsi="Times New Roman" w:cs="Times New Roman"/>
          <w:sz w:val="28"/>
          <w:szCs w:val="28"/>
        </w:rPr>
        <w:lastRenderedPageBreak/>
        <w:t xml:space="preserve">программном формате – является основным приоритетом муниципальной политики в сфере финансов. </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Так же важным приоритетом муниципальной политики является обеспечение высокой эффективности и оптимизации условий муниципальных заимствований для финансирования дефицита бюджета в целях сохранения возможности самостоятельного обслуживания и погашения муниципального долга. </w:t>
      </w:r>
    </w:p>
    <w:p w:rsidR="00CB218B" w:rsidRDefault="00CB218B"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Управление муниципальным долгом является одним из важнейших компонентов управления муниципальными финансами. Качественное, эффективное управление долгом означает не только отсутствие просроченных долговых обязательств, но и создание прозрачной системы управления с использованием четких процедур и механизмов, публичного раскрытия информации о долговой политике муниципального образования. Под долговой политикой муниципального образования понимается процесс разработки и практической реализации стратегии управления муниципальными заимствованиями в целях поддержания объема долга на экономически безопасном уровне, минимизации стоимости его обслуживания и равномерного распределения во времени связанных с долгом платежей. </w:t>
      </w:r>
    </w:p>
    <w:p w:rsidR="003A4F31" w:rsidRDefault="003A4F31" w:rsidP="007C423A">
      <w:pPr>
        <w:pStyle w:val="a3"/>
        <w:spacing w:after="0" w:line="240" w:lineRule="auto"/>
        <w:ind w:left="0" w:firstLine="709"/>
        <w:jc w:val="both"/>
        <w:rPr>
          <w:rFonts w:ascii="Times New Roman" w:hAnsi="Times New Roman" w:cs="Times New Roman"/>
          <w:sz w:val="28"/>
          <w:szCs w:val="28"/>
        </w:rPr>
      </w:pPr>
    </w:p>
    <w:p w:rsidR="003A4F31" w:rsidRPr="001E37F1" w:rsidRDefault="003A4F31" w:rsidP="001E37F1">
      <w:pPr>
        <w:spacing w:after="0" w:line="240" w:lineRule="auto"/>
        <w:ind w:firstLine="709"/>
        <w:jc w:val="center"/>
        <w:rPr>
          <w:rFonts w:ascii="Times New Roman" w:hAnsi="Times New Roman" w:cs="Times New Roman"/>
          <w:sz w:val="28"/>
          <w:szCs w:val="28"/>
        </w:rPr>
      </w:pPr>
      <w:r w:rsidRPr="001E37F1">
        <w:rPr>
          <w:rFonts w:ascii="Times New Roman" w:hAnsi="Times New Roman" w:cs="Times New Roman"/>
          <w:sz w:val="28"/>
          <w:szCs w:val="28"/>
        </w:rPr>
        <w:t>Основные показатели, характеризующие состояние системы</w:t>
      </w:r>
    </w:p>
    <w:p w:rsidR="003A4F31" w:rsidRDefault="003A4F31" w:rsidP="001E37F1">
      <w:pPr>
        <w:spacing w:after="0" w:line="240" w:lineRule="auto"/>
        <w:ind w:firstLine="709"/>
        <w:jc w:val="center"/>
        <w:rPr>
          <w:rFonts w:ascii="Times New Roman" w:hAnsi="Times New Roman" w:cs="Times New Roman"/>
          <w:sz w:val="28"/>
          <w:szCs w:val="28"/>
        </w:rPr>
      </w:pPr>
      <w:r w:rsidRPr="001E37F1">
        <w:rPr>
          <w:rFonts w:ascii="Times New Roman" w:hAnsi="Times New Roman" w:cs="Times New Roman"/>
          <w:sz w:val="28"/>
          <w:szCs w:val="28"/>
        </w:rPr>
        <w:t>управления муниципальными финансами</w:t>
      </w:r>
    </w:p>
    <w:p w:rsidR="001E37F1" w:rsidRPr="001E37F1" w:rsidRDefault="001E37F1" w:rsidP="001E37F1">
      <w:pPr>
        <w:spacing w:after="0" w:line="240" w:lineRule="auto"/>
        <w:ind w:firstLine="709"/>
        <w:jc w:val="center"/>
        <w:rPr>
          <w:rFonts w:ascii="Times New Roman" w:hAnsi="Times New Roman" w:cs="Times New Roman"/>
          <w:sz w:val="28"/>
          <w:szCs w:val="28"/>
        </w:rPr>
      </w:pPr>
    </w:p>
    <w:tbl>
      <w:tblPr>
        <w:tblW w:w="9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716"/>
        <w:gridCol w:w="4821"/>
        <w:gridCol w:w="1134"/>
        <w:gridCol w:w="992"/>
        <w:gridCol w:w="986"/>
        <w:gridCol w:w="998"/>
      </w:tblGrid>
      <w:tr w:rsidR="003A4F31" w:rsidRPr="003A4F31" w:rsidTr="003A4F31">
        <w:trPr>
          <w:trHeight w:val="600"/>
        </w:trPr>
        <w:tc>
          <w:tcPr>
            <w:tcW w:w="71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 xml:space="preserve"> № </w:t>
            </w:r>
            <w:proofErr w:type="spellStart"/>
            <w:proofErr w:type="gramStart"/>
            <w:r>
              <w:rPr>
                <w:rFonts w:ascii="Times New Roman" w:hAnsi="Times New Roman" w:cs="Times New Roman"/>
                <w:color w:val="000000"/>
                <w:sz w:val="24"/>
                <w:szCs w:val="24"/>
              </w:rPr>
              <w:t>п</w:t>
            </w:r>
            <w:proofErr w:type="spellEnd"/>
            <w:proofErr w:type="gramEnd"/>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п</w:t>
            </w:r>
            <w:proofErr w:type="spellEnd"/>
          </w:p>
        </w:tc>
        <w:tc>
          <w:tcPr>
            <w:tcW w:w="4821"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 xml:space="preserve">Наименование (описание показателей результатов) </w:t>
            </w:r>
          </w:p>
        </w:tc>
        <w:tc>
          <w:tcPr>
            <w:tcW w:w="1134"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 xml:space="preserve">2010 год </w:t>
            </w:r>
          </w:p>
        </w:tc>
        <w:tc>
          <w:tcPr>
            <w:tcW w:w="992"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 xml:space="preserve">2011 год </w:t>
            </w:r>
          </w:p>
        </w:tc>
        <w:tc>
          <w:tcPr>
            <w:tcW w:w="98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 xml:space="preserve">2012 год </w:t>
            </w:r>
          </w:p>
        </w:tc>
        <w:tc>
          <w:tcPr>
            <w:tcW w:w="998"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2013 год – оценка</w:t>
            </w:r>
          </w:p>
        </w:tc>
      </w:tr>
      <w:tr w:rsidR="003A4F31" w:rsidRPr="003A4F31" w:rsidTr="003A4F31">
        <w:trPr>
          <w:trHeight w:val="1200"/>
        </w:trPr>
        <w:tc>
          <w:tcPr>
            <w:tcW w:w="71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1.</w:t>
            </w:r>
          </w:p>
        </w:tc>
        <w:tc>
          <w:tcPr>
            <w:tcW w:w="4821"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rPr>
                <w:rFonts w:ascii="Times New Roman" w:hAnsi="Times New Roman" w:cs="Times New Roman"/>
                <w:color w:val="000000"/>
                <w:sz w:val="24"/>
                <w:szCs w:val="24"/>
              </w:rPr>
            </w:pPr>
            <w:r w:rsidRPr="003A4F31">
              <w:rPr>
                <w:rFonts w:ascii="Times New Roman" w:hAnsi="Times New Roman" w:cs="Times New Roman"/>
                <w:color w:val="000000"/>
                <w:sz w:val="24"/>
                <w:szCs w:val="24"/>
              </w:rPr>
              <w:t>Объем муниципального внутреннего долга по состоянию на конец отчетного периода, тыс. рублей</w:t>
            </w:r>
          </w:p>
        </w:tc>
        <w:tc>
          <w:tcPr>
            <w:tcW w:w="1134"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50871,0</w:t>
            </w:r>
          </w:p>
        </w:tc>
        <w:tc>
          <w:tcPr>
            <w:tcW w:w="992"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35 428,7</w:t>
            </w:r>
          </w:p>
        </w:tc>
        <w:tc>
          <w:tcPr>
            <w:tcW w:w="98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50 000,0</w:t>
            </w:r>
          </w:p>
        </w:tc>
        <w:tc>
          <w:tcPr>
            <w:tcW w:w="998"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p>
          <w:p w:rsidR="003A4F31" w:rsidRPr="003A4F31" w:rsidRDefault="00BE2422" w:rsidP="003A4F31">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66 561,5</w:t>
            </w:r>
          </w:p>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p>
        </w:tc>
      </w:tr>
      <w:tr w:rsidR="003A4F31" w:rsidRPr="003A4F31" w:rsidTr="003A4F31">
        <w:trPr>
          <w:trHeight w:val="1395"/>
        </w:trPr>
        <w:tc>
          <w:tcPr>
            <w:tcW w:w="71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2.</w:t>
            </w:r>
          </w:p>
        </w:tc>
        <w:tc>
          <w:tcPr>
            <w:tcW w:w="4821"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rPr>
                <w:rFonts w:ascii="Times New Roman" w:hAnsi="Times New Roman" w:cs="Times New Roman"/>
                <w:color w:val="000000"/>
                <w:sz w:val="24"/>
                <w:szCs w:val="24"/>
              </w:rPr>
            </w:pPr>
            <w:r w:rsidRPr="003A4F31">
              <w:rPr>
                <w:rFonts w:ascii="Times New Roman" w:hAnsi="Times New Roman" w:cs="Times New Roman"/>
                <w:color w:val="000000"/>
                <w:sz w:val="24"/>
                <w:szCs w:val="24"/>
              </w:rPr>
              <w:t xml:space="preserve">Доля просроченной кредиторской задолженности по состоянию на конец отчетного периода в общем объеме расходов бюджета, % </w:t>
            </w:r>
          </w:p>
        </w:tc>
        <w:tc>
          <w:tcPr>
            <w:tcW w:w="1134"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0</w:t>
            </w:r>
          </w:p>
        </w:tc>
        <w:tc>
          <w:tcPr>
            <w:tcW w:w="992"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0</w:t>
            </w:r>
          </w:p>
        </w:tc>
        <w:tc>
          <w:tcPr>
            <w:tcW w:w="986"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0</w:t>
            </w:r>
          </w:p>
        </w:tc>
        <w:tc>
          <w:tcPr>
            <w:tcW w:w="998" w:type="dxa"/>
            <w:tcBorders>
              <w:top w:val="outset" w:sz="6" w:space="0" w:color="auto"/>
              <w:left w:val="outset" w:sz="6" w:space="0" w:color="auto"/>
              <w:bottom w:val="outset" w:sz="6" w:space="0" w:color="auto"/>
              <w:right w:val="outset" w:sz="6" w:space="0" w:color="auto"/>
            </w:tcBorders>
            <w:vAlign w:val="center"/>
          </w:tcPr>
          <w:p w:rsidR="003A4F31" w:rsidRPr="003A4F31" w:rsidRDefault="003A4F31" w:rsidP="003A4F31">
            <w:pPr>
              <w:spacing w:before="100" w:beforeAutospacing="1" w:after="100" w:afterAutospacing="1"/>
              <w:jc w:val="center"/>
              <w:rPr>
                <w:rFonts w:ascii="Times New Roman" w:hAnsi="Times New Roman" w:cs="Times New Roman"/>
                <w:color w:val="000000"/>
                <w:sz w:val="24"/>
                <w:szCs w:val="24"/>
              </w:rPr>
            </w:pPr>
            <w:r w:rsidRPr="003A4F31">
              <w:rPr>
                <w:rFonts w:ascii="Times New Roman" w:hAnsi="Times New Roman" w:cs="Times New Roman"/>
                <w:color w:val="000000"/>
                <w:sz w:val="24"/>
                <w:szCs w:val="24"/>
              </w:rPr>
              <w:t>0</w:t>
            </w:r>
          </w:p>
        </w:tc>
      </w:tr>
      <w:tr w:rsidR="003A4F31" w:rsidRPr="003A4F31" w:rsidTr="003A4F31">
        <w:trPr>
          <w:trHeight w:val="1005"/>
        </w:trPr>
        <w:tc>
          <w:tcPr>
            <w:tcW w:w="716" w:type="dxa"/>
            <w:tcBorders>
              <w:top w:val="outset" w:sz="6" w:space="0" w:color="auto"/>
              <w:left w:val="outset" w:sz="6" w:space="0" w:color="auto"/>
              <w:bottom w:val="outset" w:sz="6" w:space="0" w:color="auto"/>
              <w:right w:val="outset" w:sz="6" w:space="0" w:color="auto"/>
            </w:tcBorders>
            <w:vAlign w:val="center"/>
          </w:tcPr>
          <w:p w:rsidR="003A4F31" w:rsidRPr="001E37F1" w:rsidRDefault="003A4F31" w:rsidP="003A4F31">
            <w:pPr>
              <w:spacing w:before="100" w:beforeAutospacing="1" w:after="100" w:afterAutospacing="1"/>
              <w:jc w:val="center"/>
              <w:rPr>
                <w:rFonts w:ascii="Times New Roman" w:hAnsi="Times New Roman" w:cs="Times New Roman"/>
                <w:color w:val="000000"/>
                <w:sz w:val="24"/>
                <w:szCs w:val="24"/>
              </w:rPr>
            </w:pPr>
            <w:r w:rsidRPr="001E37F1">
              <w:rPr>
                <w:rFonts w:ascii="Times New Roman" w:hAnsi="Times New Roman" w:cs="Times New Roman"/>
                <w:color w:val="000000"/>
                <w:sz w:val="24"/>
                <w:szCs w:val="24"/>
              </w:rPr>
              <w:t>3.</w:t>
            </w:r>
          </w:p>
        </w:tc>
        <w:tc>
          <w:tcPr>
            <w:tcW w:w="4821" w:type="dxa"/>
            <w:tcBorders>
              <w:top w:val="outset" w:sz="6" w:space="0" w:color="auto"/>
              <w:left w:val="outset" w:sz="6" w:space="0" w:color="auto"/>
              <w:bottom w:val="outset" w:sz="6" w:space="0" w:color="auto"/>
              <w:right w:val="outset" w:sz="6" w:space="0" w:color="auto"/>
            </w:tcBorders>
            <w:vAlign w:val="center"/>
          </w:tcPr>
          <w:p w:rsidR="003A4F31" w:rsidRPr="001E37F1" w:rsidRDefault="003A4F31" w:rsidP="003A4F31">
            <w:pPr>
              <w:spacing w:before="100" w:beforeAutospacing="1" w:after="100" w:afterAutospacing="1"/>
              <w:rPr>
                <w:rFonts w:ascii="Times New Roman" w:hAnsi="Times New Roman" w:cs="Times New Roman"/>
                <w:color w:val="000000"/>
                <w:sz w:val="24"/>
                <w:szCs w:val="24"/>
              </w:rPr>
            </w:pPr>
            <w:proofErr w:type="gramStart"/>
            <w:r w:rsidRPr="001E37F1">
              <w:rPr>
                <w:rFonts w:ascii="Times New Roman" w:hAnsi="Times New Roman" w:cs="Times New Roman"/>
                <w:color w:val="000000"/>
                <w:sz w:val="24"/>
                <w:szCs w:val="24"/>
              </w:rPr>
              <w:t>Уровень финансовой зависимости бюджета,  % от доходов бюджета</w:t>
            </w:r>
            <w:r w:rsidRPr="001E37F1">
              <w:rPr>
                <w:rFonts w:ascii="Times New Roman" w:hAnsi="Times New Roman" w:cs="Times New Roman"/>
                <w:sz w:val="24"/>
                <w:szCs w:val="24"/>
              </w:rPr>
              <w:t>)</w:t>
            </w:r>
            <w:proofErr w:type="gramEnd"/>
          </w:p>
        </w:tc>
        <w:tc>
          <w:tcPr>
            <w:tcW w:w="1134" w:type="dxa"/>
            <w:tcBorders>
              <w:top w:val="outset" w:sz="6" w:space="0" w:color="auto"/>
              <w:left w:val="outset" w:sz="6" w:space="0" w:color="auto"/>
              <w:bottom w:val="outset" w:sz="6" w:space="0" w:color="auto"/>
              <w:right w:val="outset" w:sz="6" w:space="0" w:color="auto"/>
            </w:tcBorders>
            <w:vAlign w:val="center"/>
          </w:tcPr>
          <w:p w:rsidR="003A4F31" w:rsidRPr="001E37F1" w:rsidRDefault="001E37F1" w:rsidP="003A4F31">
            <w:pPr>
              <w:spacing w:before="100" w:beforeAutospacing="1" w:after="100" w:afterAutospacing="1"/>
              <w:jc w:val="center"/>
              <w:rPr>
                <w:rFonts w:ascii="Times New Roman" w:hAnsi="Times New Roman" w:cs="Times New Roman"/>
                <w:color w:val="000000"/>
                <w:sz w:val="24"/>
                <w:szCs w:val="24"/>
              </w:rPr>
            </w:pPr>
            <w:r w:rsidRPr="001E37F1">
              <w:rPr>
                <w:rFonts w:ascii="Times New Roman" w:hAnsi="Times New Roman" w:cs="Times New Roman"/>
                <w:color w:val="000000"/>
                <w:sz w:val="24"/>
                <w:szCs w:val="24"/>
              </w:rPr>
              <w:t>45,9</w:t>
            </w:r>
          </w:p>
        </w:tc>
        <w:tc>
          <w:tcPr>
            <w:tcW w:w="992" w:type="dxa"/>
            <w:tcBorders>
              <w:top w:val="outset" w:sz="6" w:space="0" w:color="auto"/>
              <w:left w:val="outset" w:sz="6" w:space="0" w:color="auto"/>
              <w:bottom w:val="outset" w:sz="6" w:space="0" w:color="auto"/>
              <w:right w:val="outset" w:sz="6" w:space="0" w:color="auto"/>
            </w:tcBorders>
            <w:vAlign w:val="center"/>
          </w:tcPr>
          <w:p w:rsidR="003A4F31" w:rsidRPr="001E37F1" w:rsidRDefault="001E37F1" w:rsidP="003A4F31">
            <w:pPr>
              <w:spacing w:before="100" w:beforeAutospacing="1" w:after="100" w:afterAutospacing="1"/>
              <w:jc w:val="center"/>
              <w:rPr>
                <w:rFonts w:ascii="Times New Roman" w:hAnsi="Times New Roman" w:cs="Times New Roman"/>
                <w:color w:val="000000"/>
                <w:sz w:val="24"/>
                <w:szCs w:val="24"/>
              </w:rPr>
            </w:pPr>
            <w:r w:rsidRPr="001E37F1">
              <w:rPr>
                <w:rFonts w:ascii="Times New Roman" w:hAnsi="Times New Roman" w:cs="Times New Roman"/>
                <w:color w:val="000000"/>
                <w:sz w:val="24"/>
                <w:szCs w:val="24"/>
              </w:rPr>
              <w:t>49,2</w:t>
            </w:r>
          </w:p>
        </w:tc>
        <w:tc>
          <w:tcPr>
            <w:tcW w:w="986" w:type="dxa"/>
            <w:tcBorders>
              <w:top w:val="outset" w:sz="6" w:space="0" w:color="auto"/>
              <w:left w:val="outset" w:sz="6" w:space="0" w:color="auto"/>
              <w:bottom w:val="outset" w:sz="6" w:space="0" w:color="auto"/>
              <w:right w:val="outset" w:sz="6" w:space="0" w:color="auto"/>
            </w:tcBorders>
            <w:vAlign w:val="center"/>
          </w:tcPr>
          <w:p w:rsidR="003A4F31" w:rsidRPr="001E37F1" w:rsidRDefault="001E37F1" w:rsidP="003A4F31">
            <w:pPr>
              <w:spacing w:before="100" w:beforeAutospacing="1" w:after="100" w:afterAutospacing="1"/>
              <w:jc w:val="center"/>
              <w:rPr>
                <w:rFonts w:ascii="Times New Roman" w:hAnsi="Times New Roman" w:cs="Times New Roman"/>
                <w:color w:val="000000"/>
                <w:sz w:val="24"/>
                <w:szCs w:val="24"/>
              </w:rPr>
            </w:pPr>
            <w:r w:rsidRPr="001E37F1">
              <w:rPr>
                <w:rFonts w:ascii="Times New Roman" w:hAnsi="Times New Roman" w:cs="Times New Roman"/>
                <w:color w:val="000000"/>
                <w:sz w:val="24"/>
                <w:szCs w:val="24"/>
              </w:rPr>
              <w:t>30,4</w:t>
            </w:r>
          </w:p>
        </w:tc>
        <w:tc>
          <w:tcPr>
            <w:tcW w:w="998" w:type="dxa"/>
            <w:tcBorders>
              <w:top w:val="outset" w:sz="6" w:space="0" w:color="auto"/>
              <w:left w:val="outset" w:sz="6" w:space="0" w:color="auto"/>
              <w:bottom w:val="outset" w:sz="6" w:space="0" w:color="auto"/>
              <w:right w:val="outset" w:sz="6" w:space="0" w:color="auto"/>
            </w:tcBorders>
            <w:vAlign w:val="center"/>
          </w:tcPr>
          <w:p w:rsidR="003A4F31" w:rsidRPr="001E37F1" w:rsidRDefault="000C3013" w:rsidP="003A4F31">
            <w:pPr>
              <w:spacing w:before="100" w:beforeAutospacing="1" w:after="100" w:afterAutospacing="1"/>
              <w:jc w:val="center"/>
              <w:rPr>
                <w:rFonts w:ascii="Times New Roman" w:hAnsi="Times New Roman" w:cs="Times New Roman"/>
                <w:color w:val="000000"/>
                <w:sz w:val="24"/>
                <w:szCs w:val="24"/>
              </w:rPr>
            </w:pPr>
            <w:r>
              <w:rPr>
                <w:rFonts w:ascii="Times New Roman" w:hAnsi="Times New Roman" w:cs="Times New Roman"/>
                <w:color w:val="000000"/>
                <w:sz w:val="24"/>
                <w:szCs w:val="24"/>
              </w:rPr>
              <w:t>47,2</w:t>
            </w:r>
          </w:p>
        </w:tc>
      </w:tr>
    </w:tbl>
    <w:p w:rsidR="00B03DF3" w:rsidRDefault="00B03DF3" w:rsidP="004C44BB">
      <w:pPr>
        <w:pStyle w:val="a3"/>
        <w:spacing w:after="0" w:line="240" w:lineRule="auto"/>
        <w:ind w:left="0" w:firstLine="709"/>
        <w:jc w:val="both"/>
        <w:rPr>
          <w:rFonts w:ascii="Times New Roman" w:hAnsi="Times New Roman" w:cs="Times New Roman"/>
          <w:sz w:val="28"/>
          <w:szCs w:val="28"/>
        </w:rPr>
      </w:pPr>
    </w:p>
    <w:p w:rsidR="00B03DF3" w:rsidRDefault="00B03DF3" w:rsidP="004C44BB">
      <w:pPr>
        <w:pStyle w:val="a3"/>
        <w:spacing w:after="0" w:line="240" w:lineRule="auto"/>
        <w:ind w:left="0" w:firstLine="709"/>
        <w:jc w:val="both"/>
        <w:rPr>
          <w:rFonts w:ascii="Times New Roman" w:hAnsi="Times New Roman" w:cs="Times New Roman"/>
          <w:sz w:val="28"/>
          <w:szCs w:val="28"/>
        </w:rPr>
      </w:pPr>
    </w:p>
    <w:p w:rsidR="00C054A4" w:rsidRDefault="00C054A4" w:rsidP="004C44BB">
      <w:pPr>
        <w:pStyle w:val="a3"/>
        <w:spacing w:after="0" w:line="240" w:lineRule="auto"/>
        <w:ind w:left="0" w:firstLine="709"/>
        <w:jc w:val="both"/>
        <w:rPr>
          <w:rFonts w:ascii="Times New Roman" w:hAnsi="Times New Roman" w:cs="Times New Roman"/>
          <w:sz w:val="28"/>
          <w:szCs w:val="28"/>
        </w:rPr>
      </w:pPr>
    </w:p>
    <w:p w:rsidR="00C054A4" w:rsidRDefault="00C054A4" w:rsidP="004C44BB">
      <w:pPr>
        <w:pStyle w:val="a3"/>
        <w:spacing w:after="0" w:line="240" w:lineRule="auto"/>
        <w:ind w:left="0" w:firstLine="709"/>
        <w:jc w:val="both"/>
        <w:rPr>
          <w:rFonts w:ascii="Times New Roman" w:hAnsi="Times New Roman" w:cs="Times New Roman"/>
          <w:sz w:val="28"/>
          <w:szCs w:val="28"/>
        </w:rPr>
      </w:pPr>
    </w:p>
    <w:p w:rsidR="00C054A4" w:rsidRDefault="00C054A4" w:rsidP="004C44BB">
      <w:pPr>
        <w:pStyle w:val="a3"/>
        <w:spacing w:after="0" w:line="240" w:lineRule="auto"/>
        <w:ind w:left="0" w:firstLine="709"/>
        <w:jc w:val="both"/>
        <w:rPr>
          <w:rFonts w:ascii="Times New Roman" w:hAnsi="Times New Roman" w:cs="Times New Roman"/>
          <w:sz w:val="28"/>
          <w:szCs w:val="28"/>
        </w:rPr>
      </w:pPr>
    </w:p>
    <w:p w:rsidR="00C054A4" w:rsidRDefault="00C054A4" w:rsidP="004C44BB">
      <w:pPr>
        <w:pStyle w:val="a3"/>
        <w:spacing w:after="0" w:line="240" w:lineRule="auto"/>
        <w:ind w:left="0" w:firstLine="709"/>
        <w:jc w:val="both"/>
        <w:rPr>
          <w:rFonts w:ascii="Times New Roman" w:hAnsi="Times New Roman" w:cs="Times New Roman"/>
          <w:sz w:val="28"/>
          <w:szCs w:val="28"/>
        </w:rPr>
      </w:pPr>
    </w:p>
    <w:p w:rsidR="00B03DF3" w:rsidRDefault="00B03DF3" w:rsidP="00B03DF3">
      <w:pPr>
        <w:pStyle w:val="a3"/>
        <w:spacing w:after="0" w:line="240" w:lineRule="auto"/>
        <w:ind w:left="0"/>
        <w:jc w:val="both"/>
        <w:rPr>
          <w:rFonts w:ascii="Times New Roman" w:hAnsi="Times New Roman" w:cs="Times New Roman"/>
          <w:b/>
          <w:sz w:val="28"/>
          <w:szCs w:val="28"/>
        </w:rPr>
      </w:pPr>
      <w:r w:rsidRPr="00B03DF3">
        <w:rPr>
          <w:rFonts w:ascii="Times New Roman" w:hAnsi="Times New Roman" w:cs="Times New Roman"/>
          <w:b/>
          <w:sz w:val="28"/>
          <w:szCs w:val="28"/>
          <w:u w:val="single"/>
        </w:rPr>
        <w:lastRenderedPageBreak/>
        <w:t>Подпрограмма 1.</w:t>
      </w:r>
      <w:r w:rsidRPr="00B03DF3">
        <w:rPr>
          <w:rFonts w:ascii="Times New Roman" w:hAnsi="Times New Roman" w:cs="Times New Roman"/>
          <w:b/>
          <w:sz w:val="28"/>
          <w:szCs w:val="28"/>
        </w:rPr>
        <w:t xml:space="preserve"> Управление муниципальным долгом МО "Кингисеппское городское поселение"</w:t>
      </w:r>
    </w:p>
    <w:p w:rsidR="00B03DF3" w:rsidRPr="00B03DF3" w:rsidRDefault="00B03DF3" w:rsidP="00B03DF3">
      <w:pPr>
        <w:pStyle w:val="a3"/>
        <w:spacing w:after="0" w:line="240" w:lineRule="auto"/>
        <w:ind w:left="0"/>
        <w:jc w:val="both"/>
        <w:rPr>
          <w:rFonts w:ascii="Times New Roman" w:hAnsi="Times New Roman" w:cs="Times New Roman"/>
          <w:b/>
          <w:sz w:val="28"/>
          <w:szCs w:val="28"/>
        </w:rPr>
      </w:pP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Основной целью управления долгом является обеспечение исполнения расходных обязательств в полном объеме по более низкой стоимости на среднесрочную и долгосрочную перспективу. </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Принципами управления долгом являются: </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сохранение объемов долговых обязательств муниципального образования «Кингисеппское городское поселение» на экономически безопасном уровне;</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полнота и своевременность исполнения долговых и иных обязательств;</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сокращение стоимости обслуживания долга;</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прозрачность управления долгом и доступность информации о нем.</w:t>
      </w:r>
    </w:p>
    <w:p w:rsidR="00114822" w:rsidRDefault="00114822" w:rsidP="0011482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Основными задачами управления долгом являются:</w:t>
      </w:r>
    </w:p>
    <w:p w:rsidR="00114822" w:rsidRDefault="00114822" w:rsidP="00114822">
      <w:pPr>
        <w:pStyle w:val="a3"/>
        <w:numPr>
          <w:ilvl w:val="0"/>
          <w:numId w:val="2"/>
        </w:numPr>
        <w:spacing w:after="0" w:line="240" w:lineRule="auto"/>
        <w:jc w:val="both"/>
        <w:rPr>
          <w:rFonts w:ascii="Times New Roman" w:hAnsi="Times New Roman" w:cs="Times New Roman"/>
          <w:sz w:val="28"/>
          <w:szCs w:val="28"/>
        </w:rPr>
      </w:pPr>
      <w:r w:rsidRPr="00114822">
        <w:rPr>
          <w:rFonts w:ascii="Times New Roman" w:hAnsi="Times New Roman" w:cs="Times New Roman"/>
          <w:sz w:val="28"/>
          <w:szCs w:val="28"/>
        </w:rPr>
        <w:t>Повышение эффективности муниципальных заимствований</w:t>
      </w:r>
      <w:r>
        <w:rPr>
          <w:rFonts w:ascii="Times New Roman" w:hAnsi="Times New Roman" w:cs="Times New Roman"/>
          <w:sz w:val="28"/>
          <w:szCs w:val="28"/>
        </w:rPr>
        <w:t>;</w:t>
      </w:r>
    </w:p>
    <w:p w:rsidR="00114822" w:rsidRDefault="00114822" w:rsidP="00114822">
      <w:pPr>
        <w:pStyle w:val="a3"/>
        <w:numPr>
          <w:ilvl w:val="0"/>
          <w:numId w:val="2"/>
        </w:numPr>
        <w:spacing w:after="0" w:line="240" w:lineRule="auto"/>
        <w:jc w:val="both"/>
        <w:rPr>
          <w:rFonts w:ascii="Times New Roman" w:hAnsi="Times New Roman" w:cs="Times New Roman"/>
          <w:sz w:val="28"/>
          <w:szCs w:val="28"/>
        </w:rPr>
      </w:pPr>
      <w:r w:rsidRPr="00114822">
        <w:rPr>
          <w:rFonts w:ascii="Times New Roman" w:hAnsi="Times New Roman" w:cs="Times New Roman"/>
          <w:sz w:val="28"/>
          <w:szCs w:val="28"/>
        </w:rPr>
        <w:t>Оптимизация структуры долга с целью минимизации его обслуживания</w:t>
      </w:r>
      <w:r>
        <w:rPr>
          <w:rFonts w:ascii="Times New Roman" w:hAnsi="Times New Roman" w:cs="Times New Roman"/>
          <w:sz w:val="28"/>
          <w:szCs w:val="28"/>
        </w:rPr>
        <w:t>;</w:t>
      </w:r>
    </w:p>
    <w:p w:rsidR="00114822" w:rsidRDefault="00114822" w:rsidP="00114822">
      <w:pPr>
        <w:pStyle w:val="a3"/>
        <w:numPr>
          <w:ilvl w:val="0"/>
          <w:numId w:val="2"/>
        </w:numPr>
        <w:spacing w:after="0" w:line="240" w:lineRule="auto"/>
        <w:jc w:val="both"/>
        <w:rPr>
          <w:rFonts w:ascii="Times New Roman" w:hAnsi="Times New Roman" w:cs="Times New Roman"/>
          <w:sz w:val="28"/>
          <w:szCs w:val="28"/>
        </w:rPr>
      </w:pPr>
      <w:r w:rsidRPr="00114822">
        <w:rPr>
          <w:rFonts w:ascii="Times New Roman" w:hAnsi="Times New Roman" w:cs="Times New Roman"/>
          <w:sz w:val="28"/>
          <w:szCs w:val="28"/>
        </w:rPr>
        <w:t>Обеспечение тесной взаимосвязи принятия решения о заимствованиях с реальными потребностями бюджета муниципального образования в привлечении заемных средств и оптимизацией использования средств бюджета</w:t>
      </w:r>
      <w:r>
        <w:rPr>
          <w:rFonts w:ascii="Times New Roman" w:hAnsi="Times New Roman" w:cs="Times New Roman"/>
          <w:sz w:val="28"/>
          <w:szCs w:val="28"/>
        </w:rPr>
        <w:t>;</w:t>
      </w:r>
    </w:p>
    <w:p w:rsidR="00114822" w:rsidRDefault="00114822" w:rsidP="00114822">
      <w:pPr>
        <w:pStyle w:val="a3"/>
        <w:numPr>
          <w:ilvl w:val="0"/>
          <w:numId w:val="2"/>
        </w:numPr>
        <w:spacing w:after="0" w:line="240" w:lineRule="auto"/>
        <w:jc w:val="both"/>
        <w:rPr>
          <w:rFonts w:ascii="Times New Roman" w:hAnsi="Times New Roman" w:cs="Times New Roman"/>
          <w:sz w:val="28"/>
          <w:szCs w:val="28"/>
        </w:rPr>
      </w:pPr>
      <w:r w:rsidRPr="00114822">
        <w:rPr>
          <w:rFonts w:ascii="Times New Roman" w:hAnsi="Times New Roman" w:cs="Times New Roman"/>
          <w:sz w:val="28"/>
          <w:szCs w:val="28"/>
        </w:rPr>
        <w:t>Обеспечение раскрытия информации о муниципальном долге</w:t>
      </w:r>
      <w:r>
        <w:rPr>
          <w:rFonts w:ascii="Times New Roman" w:hAnsi="Times New Roman" w:cs="Times New Roman"/>
          <w:sz w:val="28"/>
          <w:szCs w:val="28"/>
        </w:rPr>
        <w:t>.</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соответствии со статьей 92.1 Бюджетного кодекса Российской Федерации дефицит бюджета муниципального образования не должен превышать 10% утвержденного общего годового объема доходов бюджета муниципального образования без учета утвержденного объема безвозмездных поступлений. Динамика уровня дефицита при утверждении бюджета муниципального образования за последние три года составила:</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на 01.01.2011 года - 9,2%;</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на 01.01.2012 года – 10%;</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на 01.01.2013 года – 10%. </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Основным инструментом для покрытия дефицита бюджета муниципального образования является привлечение заемных средств – кредитов кредитных организаций. Оперативность, отсутствие финансовых посредников, возможность использования различных кредитных инструментов с применением гибких графиков привлечения и погашения основного долга в зависимости от текущей потребности делают в настоящее время банковские кредиты наиболее эффективной формой заимствований. Динамика привлечения муниципальным образованием банковских кредитов за последние три года показала наметившуюся отрицательную тенденцию к увеличению объема привлекаемых заемных средств (2011 год – 50 000,0 тыс. руб., 2012 год – 50 000,0 тыс. руб., 2013 год – 66 561,5 тыс. руб.). В целях оптимизации долговой нагрузки на бюджет муниципального образования </w:t>
      </w:r>
      <w:r>
        <w:rPr>
          <w:rFonts w:ascii="Times New Roman" w:hAnsi="Times New Roman" w:cs="Times New Roman"/>
          <w:sz w:val="28"/>
          <w:szCs w:val="28"/>
        </w:rPr>
        <w:lastRenderedPageBreak/>
        <w:t>необходимо провести  оптимизацию расходных обязательств муниципального образования.</w:t>
      </w:r>
    </w:p>
    <w:p w:rsidR="007C423A"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Расходы на обслуживание муниципальных долговых обязательств составили: за 2010 год 1 581,1 тыс. руб. или 0,3% от общего объема расходов бюджета муниципального образования «Кингисеппское городское поселение»; за 2011 год 2 743,3 тыс. руб. или 0,7%</w:t>
      </w:r>
      <w:r w:rsidRPr="00A13B7C">
        <w:rPr>
          <w:rFonts w:ascii="Times New Roman" w:hAnsi="Times New Roman" w:cs="Times New Roman"/>
          <w:sz w:val="28"/>
          <w:szCs w:val="28"/>
        </w:rPr>
        <w:t xml:space="preserve"> </w:t>
      </w:r>
      <w:r>
        <w:rPr>
          <w:rFonts w:ascii="Times New Roman" w:hAnsi="Times New Roman" w:cs="Times New Roman"/>
          <w:sz w:val="28"/>
          <w:szCs w:val="28"/>
        </w:rPr>
        <w:t>от общего объема расходов бюджета муниципального образования «Кингисеппское городское поселение»; за 2012 год 3 100,5 тыс. руб. или 0,9%</w:t>
      </w:r>
      <w:r w:rsidRPr="00A13B7C">
        <w:rPr>
          <w:rFonts w:ascii="Times New Roman" w:hAnsi="Times New Roman" w:cs="Times New Roman"/>
          <w:sz w:val="28"/>
          <w:szCs w:val="28"/>
        </w:rPr>
        <w:t xml:space="preserve"> </w:t>
      </w:r>
      <w:r>
        <w:rPr>
          <w:rFonts w:ascii="Times New Roman" w:hAnsi="Times New Roman" w:cs="Times New Roman"/>
          <w:sz w:val="28"/>
          <w:szCs w:val="28"/>
        </w:rPr>
        <w:t>от общего объема расходов бюджета муниципального образования «Кингисеппское городское поселение». Так</w:t>
      </w:r>
      <w:r w:rsidR="000C3013">
        <w:rPr>
          <w:rFonts w:ascii="Times New Roman" w:hAnsi="Times New Roman" w:cs="Times New Roman"/>
          <w:sz w:val="28"/>
          <w:szCs w:val="28"/>
        </w:rPr>
        <w:t>,</w:t>
      </w:r>
      <w:r>
        <w:rPr>
          <w:rFonts w:ascii="Times New Roman" w:hAnsi="Times New Roman" w:cs="Times New Roman"/>
          <w:sz w:val="28"/>
          <w:szCs w:val="28"/>
        </w:rPr>
        <w:t xml:space="preserve"> как растет объем привлекаемых заемных средств, соответственно имеется тенденция к увеличению расходов на обслуживание муниципальных долговых обязательств. </w:t>
      </w:r>
    </w:p>
    <w:p w:rsidR="00B03DF3" w:rsidRDefault="007C423A"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Муниципальный долг за последние три года составлял: по состоянию на 01.01.2011 года – 50 871,0 тыс. руб.; на 01.01.2012 года – 35 428,7 тыс. руб.; на 01.01.2013 года – 50 000,0 тыс. руб.</w:t>
      </w:r>
    </w:p>
    <w:p w:rsidR="003A4F31" w:rsidRDefault="00114822"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Одной из проблем сбалансированности бюджета муниципального образования «Кингисеппское городское поселение» является недостаточно высокое качество прогнозирования объема расходов главными распорядителями бюджетных средств, необходимых для обеспечения деятельности подведомственных им учреждений, исполнения принятых расходных обязательств в течение месяца, квартала, что приводит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образовании остатков средств на едином счете бюджета муниципального образования. Мониторинг осуществления кассовых выплат за последние три года показал, что наибольший объем  расходов бюджета муниципального образования </w:t>
      </w:r>
      <w:r w:rsidR="00AC757C">
        <w:rPr>
          <w:rFonts w:ascii="Times New Roman" w:hAnsi="Times New Roman" w:cs="Times New Roman"/>
          <w:sz w:val="28"/>
          <w:szCs w:val="28"/>
        </w:rPr>
        <w:t>–</w:t>
      </w:r>
      <w:r>
        <w:rPr>
          <w:rFonts w:ascii="Times New Roman" w:hAnsi="Times New Roman" w:cs="Times New Roman"/>
          <w:sz w:val="28"/>
          <w:szCs w:val="28"/>
        </w:rPr>
        <w:t xml:space="preserve"> </w:t>
      </w:r>
      <w:r w:rsidR="00AC757C">
        <w:rPr>
          <w:rFonts w:ascii="Times New Roman" w:hAnsi="Times New Roman" w:cs="Times New Roman"/>
          <w:sz w:val="28"/>
          <w:szCs w:val="28"/>
        </w:rPr>
        <w:t xml:space="preserve">от 20% до 45% от годового объема ассигнований – производится в 4 квартале соответствующего финансового года. Установление ответственности главных распорядителей бюджетных средств за качество составления кассового плана и соблюдение его показателей будет способствовать более ритмичному использованию средств бюджета муниципального образования </w:t>
      </w:r>
      <w:r w:rsidR="003A4F31">
        <w:rPr>
          <w:rFonts w:ascii="Times New Roman" w:hAnsi="Times New Roman" w:cs="Times New Roman"/>
          <w:sz w:val="28"/>
          <w:szCs w:val="28"/>
        </w:rPr>
        <w:t>в течение финансового года и снижению остатков бюджетных средств на едином счете бюджета муниципального образования, а в результате более эффективному расходованию бюджетных средств.</w:t>
      </w:r>
    </w:p>
    <w:p w:rsidR="00114822" w:rsidRDefault="003A4F31" w:rsidP="007C423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Качественное составление и ведение кассового  плана в условиях дефицита бюджета муниципального образования «Кингисеппское городское поселение» позволит оптимально подходить к вопросам привлечения и гашения кредитных ресурсов, а также минимизировать расходы на обслуживание долговых обязательств. </w:t>
      </w:r>
    </w:p>
    <w:p w:rsidR="001E37F1" w:rsidRDefault="00276129"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Муниципальная программа направлена на достижение цели по обеспечению сбалансированности и устойчивости бюджета муниципального образования. Для достижения указанной цели должна быть решена задача эффективного управления муниципальным долгом. </w:t>
      </w:r>
    </w:p>
    <w:p w:rsidR="00276129" w:rsidRDefault="00276129" w:rsidP="00276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Состав целевых показателей эффективности реализации муниципальной программы определен исходя из достижения, цели и решения задач муниципальной программы.  Методика расчета целевых </w:t>
      </w:r>
      <w:r>
        <w:rPr>
          <w:rFonts w:ascii="Times New Roman" w:hAnsi="Times New Roman" w:cs="Times New Roman"/>
          <w:sz w:val="28"/>
          <w:szCs w:val="28"/>
        </w:rPr>
        <w:lastRenderedPageBreak/>
        <w:t>показателей эффективности реализации муниципальной программы, выраженных количественно, осуществляются расчетным способом.</w:t>
      </w:r>
    </w:p>
    <w:p w:rsidR="00276129" w:rsidRDefault="00276129" w:rsidP="00276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Значение показателя «Отношение объема муниципального долга к общему объему годовому объему доходов бюджета муниципального образования без учета объема безвозмездных поступлений определяется по формуле:</w:t>
      </w:r>
    </w:p>
    <w:p w:rsidR="00276129" w:rsidRDefault="00276129" w:rsidP="00276129">
      <w:pPr>
        <w:spacing w:after="0" w:line="240" w:lineRule="auto"/>
        <w:ind w:firstLine="708"/>
        <w:jc w:val="both"/>
        <w:rPr>
          <w:rFonts w:ascii="Times New Roman" w:hAnsi="Times New Roman" w:cs="Times New Roman"/>
          <w:sz w:val="28"/>
          <w:szCs w:val="28"/>
        </w:rPr>
      </w:pPr>
    </w:p>
    <w:p w:rsidR="00276129" w:rsidRDefault="00276129" w:rsidP="00276129">
      <w:pPr>
        <w:spacing w:after="0" w:line="240" w:lineRule="auto"/>
        <w:ind w:firstLine="708"/>
        <w:jc w:val="both"/>
        <w:rPr>
          <w:rFonts w:ascii="Times New Roman" w:eastAsiaTheme="minorEastAsia" w:hAnsi="Times New Roman" w:cs="Times New Roman"/>
          <w:sz w:val="28"/>
          <w:szCs w:val="28"/>
        </w:rPr>
      </w:pPr>
      <w:r>
        <w:rPr>
          <w:rFonts w:ascii="Times New Roman" w:hAnsi="Times New Roman" w:cs="Times New Roman"/>
          <w:sz w:val="20"/>
          <w:szCs w:val="20"/>
        </w:rPr>
        <w:t xml:space="preserve"> </w:t>
      </w:r>
      <w:r w:rsidRPr="00276129">
        <w:rPr>
          <w:rFonts w:ascii="Times New Roman" w:hAnsi="Times New Roman" w:cs="Times New Roman"/>
          <w:sz w:val="28"/>
          <w:szCs w:val="28"/>
        </w:rPr>
        <w:t>О</w:t>
      </w:r>
      <w:r w:rsidRPr="00276129">
        <w:rPr>
          <w:rFonts w:ascii="Times New Roman" w:hAnsi="Times New Roman" w:cs="Times New Roman"/>
          <w:sz w:val="18"/>
          <w:szCs w:val="18"/>
        </w:rPr>
        <w:t>мд</w:t>
      </w:r>
      <m:oMath>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Мд</m:t>
            </m:r>
          </m:num>
          <m:den>
            <m:r>
              <m:rPr>
                <m:sty m:val="p"/>
              </m:rPr>
              <w:rPr>
                <w:rFonts w:ascii="Cambria Math" w:hAnsi="Cambria Math" w:cs="Cambria Math"/>
                <w:sz w:val="28"/>
                <w:szCs w:val="28"/>
              </w:rPr>
              <m:t>Д</m:t>
            </m:r>
          </m:den>
        </m:f>
        <m:r>
          <m:rPr>
            <m:sty m:val="p"/>
          </m:rPr>
          <w:rPr>
            <w:rFonts w:ascii="Cambria Math" w:hAnsi="Cambria Math" w:cs="Times New Roman"/>
            <w:sz w:val="28"/>
            <w:szCs w:val="28"/>
          </w:rPr>
          <m:t xml:space="preserve"> х 100%</m:t>
        </m:r>
      </m:oMath>
      <w:r>
        <w:rPr>
          <w:rFonts w:ascii="Times New Roman" w:eastAsiaTheme="minorEastAsia" w:hAnsi="Times New Roman" w:cs="Times New Roman"/>
          <w:sz w:val="28"/>
          <w:szCs w:val="28"/>
        </w:rPr>
        <w:t xml:space="preserve"> , где</w:t>
      </w:r>
    </w:p>
    <w:p w:rsidR="00276129" w:rsidRDefault="00276129" w:rsidP="00276129">
      <w:pPr>
        <w:spacing w:after="0" w:line="240" w:lineRule="auto"/>
        <w:ind w:firstLine="708"/>
        <w:jc w:val="both"/>
        <w:rPr>
          <w:rFonts w:ascii="Times New Roman" w:eastAsiaTheme="minorEastAsia" w:hAnsi="Times New Roman" w:cs="Times New Roman"/>
          <w:sz w:val="28"/>
          <w:szCs w:val="28"/>
        </w:rPr>
      </w:pPr>
    </w:p>
    <w:p w:rsidR="00276129" w:rsidRDefault="00276129" w:rsidP="00276129">
      <w:pPr>
        <w:spacing w:after="0" w:line="240" w:lineRule="auto"/>
        <w:ind w:firstLine="708"/>
        <w:jc w:val="both"/>
        <w:rPr>
          <w:rFonts w:ascii="Times New Roman" w:hAnsi="Times New Roman" w:cs="Times New Roman"/>
          <w:sz w:val="28"/>
          <w:szCs w:val="28"/>
        </w:rPr>
      </w:pPr>
      <w:r w:rsidRPr="00276129">
        <w:rPr>
          <w:rFonts w:ascii="Times New Roman" w:hAnsi="Times New Roman" w:cs="Times New Roman"/>
          <w:sz w:val="28"/>
          <w:szCs w:val="28"/>
        </w:rPr>
        <w:t>О</w:t>
      </w:r>
      <w:r w:rsidRPr="00276129">
        <w:rPr>
          <w:rFonts w:ascii="Times New Roman" w:hAnsi="Times New Roman" w:cs="Times New Roman"/>
          <w:sz w:val="18"/>
          <w:szCs w:val="18"/>
        </w:rPr>
        <w:t>мд</w:t>
      </w:r>
      <w:r>
        <w:rPr>
          <w:rFonts w:ascii="Times New Roman" w:hAnsi="Times New Roman" w:cs="Times New Roman"/>
          <w:sz w:val="18"/>
          <w:szCs w:val="18"/>
        </w:rPr>
        <w:t xml:space="preserve"> </w:t>
      </w:r>
      <w:r w:rsidRPr="00276129">
        <w:rPr>
          <w:rFonts w:ascii="Times New Roman" w:hAnsi="Times New Roman" w:cs="Times New Roman"/>
          <w:sz w:val="28"/>
          <w:szCs w:val="28"/>
        </w:rPr>
        <w:t>– отношение объема муниципального долга к общему годовому объему доходов бюджета муниципального образования без учета объема безвозмездных поступлений</w:t>
      </w:r>
      <w:r>
        <w:rPr>
          <w:rFonts w:ascii="Times New Roman" w:hAnsi="Times New Roman" w:cs="Times New Roman"/>
          <w:sz w:val="28"/>
          <w:szCs w:val="28"/>
        </w:rPr>
        <w:t xml:space="preserve"> в процентах;</w:t>
      </w:r>
    </w:p>
    <w:p w:rsidR="00276129" w:rsidRDefault="00276129" w:rsidP="00276129">
      <w:pPr>
        <w:spacing w:after="0" w:line="240" w:lineRule="auto"/>
        <w:ind w:firstLine="708"/>
        <w:jc w:val="both"/>
        <w:rPr>
          <w:rFonts w:ascii="Times New Roman" w:hAnsi="Times New Roman" w:cs="Times New Roman"/>
          <w:sz w:val="28"/>
          <w:szCs w:val="28"/>
        </w:rPr>
      </w:pPr>
      <w:proofErr w:type="spellStart"/>
      <w:r>
        <w:rPr>
          <w:rFonts w:ascii="Times New Roman" w:hAnsi="Times New Roman" w:cs="Times New Roman"/>
          <w:sz w:val="28"/>
          <w:szCs w:val="28"/>
        </w:rPr>
        <w:t>Мд</w:t>
      </w:r>
      <w:proofErr w:type="spellEnd"/>
      <w:r>
        <w:rPr>
          <w:rFonts w:ascii="Times New Roman" w:hAnsi="Times New Roman" w:cs="Times New Roman"/>
          <w:sz w:val="28"/>
          <w:szCs w:val="28"/>
        </w:rPr>
        <w:t xml:space="preserve"> – объем муниципального долга в отчетном периоде согласно долговой книге муниципального образования в тыс. руб.;</w:t>
      </w:r>
    </w:p>
    <w:p w:rsidR="00276129" w:rsidRDefault="00AA3F7A" w:rsidP="00276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 – объем доходов бюджета муниципального образования в отчетном периоде без учета объема безвозмездных поступлений согласно отчету об исполнении бюджета в тыс. руб.</w:t>
      </w:r>
    </w:p>
    <w:p w:rsidR="00AA3F7A" w:rsidRDefault="00AA3F7A" w:rsidP="0027612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Значение показателя  «Отношение расходов на обслуживание муниципального долга к общему объему расходов бюджета муниципального образования» определяется по формуле:</w:t>
      </w:r>
    </w:p>
    <w:p w:rsidR="00AA3F7A" w:rsidRPr="00276129" w:rsidRDefault="00AA3F7A" w:rsidP="00276129">
      <w:pPr>
        <w:spacing w:after="0" w:line="240" w:lineRule="auto"/>
        <w:ind w:firstLine="708"/>
        <w:jc w:val="both"/>
        <w:rPr>
          <w:rFonts w:ascii="Times New Roman" w:eastAsiaTheme="minorEastAsia" w:hAnsi="Times New Roman" w:cs="Times New Roman"/>
          <w:sz w:val="28"/>
          <w:szCs w:val="28"/>
        </w:rPr>
      </w:pPr>
    </w:p>
    <w:p w:rsidR="00AA3F7A" w:rsidRDefault="00AA3F7A" w:rsidP="00AA3F7A">
      <w:pPr>
        <w:spacing w:after="0" w:line="240" w:lineRule="auto"/>
        <w:ind w:firstLine="708"/>
        <w:jc w:val="both"/>
        <w:rPr>
          <w:rFonts w:ascii="Times New Roman" w:eastAsiaTheme="minorEastAsia" w:hAnsi="Times New Roman" w:cs="Times New Roman"/>
          <w:sz w:val="28"/>
          <w:szCs w:val="28"/>
        </w:rPr>
      </w:pPr>
      <w:r w:rsidRPr="00276129">
        <w:rPr>
          <w:rFonts w:ascii="Times New Roman" w:hAnsi="Times New Roman" w:cs="Times New Roman"/>
          <w:sz w:val="28"/>
          <w:szCs w:val="28"/>
        </w:rPr>
        <w:t>О</w:t>
      </w:r>
      <w:r>
        <w:rPr>
          <w:rFonts w:ascii="Times New Roman" w:hAnsi="Times New Roman" w:cs="Times New Roman"/>
          <w:sz w:val="18"/>
          <w:szCs w:val="18"/>
        </w:rPr>
        <w:t>рм</w:t>
      </w:r>
      <w:r w:rsidRPr="00276129">
        <w:rPr>
          <w:rFonts w:ascii="Times New Roman" w:hAnsi="Times New Roman" w:cs="Times New Roman"/>
          <w:sz w:val="18"/>
          <w:szCs w:val="18"/>
        </w:rPr>
        <w:t>д</w:t>
      </w:r>
      <m:oMath>
        <m:r>
          <m:rPr>
            <m:sty m:val="p"/>
          </m:rPr>
          <w:rPr>
            <w:rFonts w:ascii="Cambria Math" w:hAnsi="Cambria Math" w:cs="Cambria Math"/>
            <w:sz w:val="28"/>
            <w:szCs w:val="28"/>
          </w:rPr>
          <m:t>=</m:t>
        </m:r>
        <m:f>
          <m:fPr>
            <m:ctrlPr>
              <w:rPr>
                <w:rFonts w:ascii="Cambria Math" w:hAnsi="Cambria Math" w:cs="Times New Roman"/>
                <w:sz w:val="28"/>
                <w:szCs w:val="28"/>
              </w:rPr>
            </m:ctrlPr>
          </m:fPr>
          <m:num>
            <m:r>
              <m:rPr>
                <m:sty m:val="p"/>
              </m:rPr>
              <w:rPr>
                <w:rFonts w:ascii="Cambria Math" w:hAnsi="Cambria Math" w:cs="Times New Roman"/>
                <w:sz w:val="28"/>
                <w:szCs w:val="28"/>
              </w:rPr>
              <m:t>Рмд</m:t>
            </m:r>
          </m:num>
          <m:den>
            <m:r>
              <m:rPr>
                <m:sty m:val="p"/>
              </m:rPr>
              <w:rPr>
                <w:rFonts w:ascii="Cambria Math" w:hAnsi="Cambria Math" w:cs="Cambria Math"/>
                <w:sz w:val="28"/>
                <w:szCs w:val="28"/>
              </w:rPr>
              <m:t>Р</m:t>
            </m:r>
          </m:den>
        </m:f>
        <m:r>
          <m:rPr>
            <m:sty m:val="p"/>
          </m:rPr>
          <w:rPr>
            <w:rFonts w:ascii="Cambria Math" w:hAnsi="Cambria Math" w:cs="Times New Roman"/>
            <w:sz w:val="28"/>
            <w:szCs w:val="28"/>
          </w:rPr>
          <m:t xml:space="preserve"> х 100%</m:t>
        </m:r>
      </m:oMath>
      <w:r>
        <w:rPr>
          <w:rFonts w:ascii="Times New Roman" w:eastAsiaTheme="minorEastAsia" w:hAnsi="Times New Roman" w:cs="Times New Roman"/>
          <w:sz w:val="28"/>
          <w:szCs w:val="28"/>
        </w:rPr>
        <w:t xml:space="preserve"> , где</w:t>
      </w:r>
    </w:p>
    <w:p w:rsidR="00276129" w:rsidRPr="00276129" w:rsidRDefault="00276129" w:rsidP="00276129">
      <w:pPr>
        <w:spacing w:after="0" w:line="240" w:lineRule="auto"/>
        <w:ind w:firstLine="708"/>
        <w:jc w:val="both"/>
        <w:rPr>
          <w:rFonts w:ascii="Times New Roman" w:eastAsiaTheme="minorEastAsia" w:hAnsi="Times New Roman" w:cs="Times New Roman"/>
          <w:sz w:val="28"/>
          <w:szCs w:val="28"/>
        </w:rPr>
      </w:pP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sidRPr="00276129">
        <w:rPr>
          <w:rFonts w:ascii="Times New Roman" w:hAnsi="Times New Roman" w:cs="Times New Roman"/>
          <w:sz w:val="28"/>
          <w:szCs w:val="28"/>
        </w:rPr>
        <w:t>О</w:t>
      </w:r>
      <w:r>
        <w:rPr>
          <w:rFonts w:ascii="Times New Roman" w:hAnsi="Times New Roman" w:cs="Times New Roman"/>
          <w:sz w:val="18"/>
          <w:szCs w:val="18"/>
        </w:rPr>
        <w:t>рм</w:t>
      </w:r>
      <w:r w:rsidRPr="00276129">
        <w:rPr>
          <w:rFonts w:ascii="Times New Roman" w:hAnsi="Times New Roman" w:cs="Times New Roman"/>
          <w:sz w:val="18"/>
          <w:szCs w:val="18"/>
        </w:rPr>
        <w:t>д</w:t>
      </w:r>
      <w:proofErr w:type="spellEnd"/>
      <w:r>
        <w:rPr>
          <w:rFonts w:ascii="Times New Roman" w:hAnsi="Times New Roman" w:cs="Times New Roman"/>
          <w:sz w:val="18"/>
          <w:szCs w:val="18"/>
        </w:rPr>
        <w:t xml:space="preserve"> – </w:t>
      </w:r>
      <w:r>
        <w:rPr>
          <w:rFonts w:ascii="Times New Roman" w:hAnsi="Times New Roman" w:cs="Times New Roman"/>
          <w:sz w:val="28"/>
          <w:szCs w:val="28"/>
        </w:rPr>
        <w:t>отношение расходов на обслуживание муниципального долга к общему объему расходов бюджета муниципального образования в процентах;</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Р</w:t>
      </w:r>
      <w:r>
        <w:rPr>
          <w:rFonts w:ascii="Times New Roman" w:hAnsi="Times New Roman" w:cs="Times New Roman"/>
          <w:sz w:val="20"/>
          <w:szCs w:val="20"/>
        </w:rPr>
        <w:t>мд</w:t>
      </w:r>
      <w:proofErr w:type="spellEnd"/>
      <w:r>
        <w:rPr>
          <w:rFonts w:ascii="Times New Roman" w:hAnsi="Times New Roman" w:cs="Times New Roman"/>
          <w:sz w:val="20"/>
          <w:szCs w:val="20"/>
        </w:rPr>
        <w:t xml:space="preserve"> – </w:t>
      </w:r>
      <w:r>
        <w:rPr>
          <w:rFonts w:ascii="Times New Roman" w:hAnsi="Times New Roman" w:cs="Times New Roman"/>
          <w:sz w:val="28"/>
          <w:szCs w:val="28"/>
        </w:rPr>
        <w:t>расходы на обслуживание муниципального долга в отчетном периоде согласно отчету об исполнении бюджета в тыс. руб.;</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 – объем расходов бюджета муниципального образования в отчетном периоде согласно отчету об исполнении бюджета в тыс. руб.</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Реализация данной подпрограммы позволит достичь:</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создания условий для обеспечения сбалансированности и устойчивости бюджета муниципального образования «Кингисеппское городское поселение»;</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A3F7A">
        <w:rPr>
          <w:rFonts w:ascii="Times New Roman" w:hAnsi="Times New Roman" w:cs="Times New Roman"/>
          <w:sz w:val="28"/>
          <w:szCs w:val="28"/>
        </w:rPr>
        <w:t>минимиз</w:t>
      </w:r>
      <w:r>
        <w:rPr>
          <w:rFonts w:ascii="Times New Roman" w:hAnsi="Times New Roman" w:cs="Times New Roman"/>
          <w:sz w:val="28"/>
          <w:szCs w:val="28"/>
        </w:rPr>
        <w:t>ировать</w:t>
      </w:r>
      <w:r w:rsidRPr="00AA3F7A">
        <w:rPr>
          <w:rFonts w:ascii="Times New Roman" w:hAnsi="Times New Roman" w:cs="Times New Roman"/>
          <w:sz w:val="28"/>
          <w:szCs w:val="28"/>
        </w:rPr>
        <w:t xml:space="preserve"> долговы</w:t>
      </w:r>
      <w:r>
        <w:rPr>
          <w:rFonts w:ascii="Times New Roman" w:hAnsi="Times New Roman" w:cs="Times New Roman"/>
          <w:sz w:val="28"/>
          <w:szCs w:val="28"/>
        </w:rPr>
        <w:t>е</w:t>
      </w:r>
      <w:r w:rsidRPr="00AA3F7A">
        <w:rPr>
          <w:rFonts w:ascii="Times New Roman" w:hAnsi="Times New Roman" w:cs="Times New Roman"/>
          <w:sz w:val="28"/>
          <w:szCs w:val="28"/>
        </w:rPr>
        <w:t xml:space="preserve"> обязател</w:t>
      </w:r>
      <w:r>
        <w:rPr>
          <w:rFonts w:ascii="Times New Roman" w:hAnsi="Times New Roman" w:cs="Times New Roman"/>
          <w:sz w:val="28"/>
          <w:szCs w:val="28"/>
        </w:rPr>
        <w:t>ь</w:t>
      </w:r>
      <w:r w:rsidRPr="00AA3F7A">
        <w:rPr>
          <w:rFonts w:ascii="Times New Roman" w:hAnsi="Times New Roman" w:cs="Times New Roman"/>
          <w:sz w:val="28"/>
          <w:szCs w:val="28"/>
        </w:rPr>
        <w:t>ств</w:t>
      </w:r>
      <w:r>
        <w:rPr>
          <w:rFonts w:ascii="Times New Roman" w:hAnsi="Times New Roman" w:cs="Times New Roman"/>
          <w:sz w:val="28"/>
          <w:szCs w:val="28"/>
        </w:rPr>
        <w:t>а;</w:t>
      </w:r>
    </w:p>
    <w:p w:rsidR="00AA3F7A" w:rsidRDefault="00AA3F7A"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сократить</w:t>
      </w:r>
      <w:r w:rsidRPr="00AA3F7A">
        <w:rPr>
          <w:rFonts w:ascii="Times New Roman" w:hAnsi="Times New Roman" w:cs="Times New Roman"/>
          <w:sz w:val="28"/>
          <w:szCs w:val="28"/>
        </w:rPr>
        <w:t xml:space="preserve"> расход</w:t>
      </w:r>
      <w:r>
        <w:rPr>
          <w:rFonts w:ascii="Times New Roman" w:hAnsi="Times New Roman" w:cs="Times New Roman"/>
          <w:sz w:val="28"/>
          <w:szCs w:val="28"/>
        </w:rPr>
        <w:t>ы</w:t>
      </w:r>
      <w:r w:rsidRPr="00AA3F7A">
        <w:rPr>
          <w:rFonts w:ascii="Times New Roman" w:hAnsi="Times New Roman" w:cs="Times New Roman"/>
          <w:sz w:val="28"/>
          <w:szCs w:val="28"/>
        </w:rPr>
        <w:t xml:space="preserve"> на обслуживание муниципального долга</w:t>
      </w:r>
      <w:r>
        <w:rPr>
          <w:rFonts w:ascii="Times New Roman" w:hAnsi="Times New Roman" w:cs="Times New Roman"/>
          <w:sz w:val="28"/>
          <w:szCs w:val="28"/>
        </w:rPr>
        <w:t>.</w:t>
      </w:r>
    </w:p>
    <w:p w:rsidR="00AA3F7A" w:rsidRDefault="00275AC9" w:rsidP="001E37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Методика оценки эффективности реализации муниципальной программы утверждена постановлением администрации МО «Кингисеппский муниципальный район» от 26.08.2013 года № 2131 «Об утверждении временного Порядка разработки, реализации и оценки эффективности муниципальных программ МО «Кингисеппское городское поселение». </w:t>
      </w:r>
    </w:p>
    <w:p w:rsidR="00C054A4" w:rsidRDefault="00C054A4" w:rsidP="001E37F1">
      <w:pPr>
        <w:spacing w:after="0" w:line="240" w:lineRule="auto"/>
        <w:jc w:val="both"/>
        <w:rPr>
          <w:rFonts w:ascii="Times New Roman" w:hAnsi="Times New Roman" w:cs="Times New Roman"/>
          <w:sz w:val="28"/>
          <w:szCs w:val="28"/>
        </w:rPr>
      </w:pPr>
    </w:p>
    <w:p w:rsidR="00275AC9" w:rsidRDefault="00275AC9" w:rsidP="001E37F1">
      <w:pPr>
        <w:spacing w:after="0" w:line="240" w:lineRule="auto"/>
        <w:jc w:val="both"/>
        <w:rPr>
          <w:rFonts w:ascii="Times New Roman" w:hAnsi="Times New Roman" w:cs="Times New Roman"/>
          <w:sz w:val="28"/>
          <w:szCs w:val="28"/>
        </w:rPr>
      </w:pPr>
    </w:p>
    <w:p w:rsidR="003A1E6A" w:rsidRDefault="003A1E6A" w:rsidP="003A1E6A">
      <w:pPr>
        <w:pStyle w:val="a3"/>
        <w:numPr>
          <w:ilvl w:val="0"/>
          <w:numId w:val="1"/>
        </w:numPr>
        <w:spacing w:after="0" w:line="240" w:lineRule="auto"/>
        <w:ind w:left="0" w:firstLine="709"/>
        <w:jc w:val="both"/>
        <w:rPr>
          <w:rFonts w:ascii="Times New Roman" w:hAnsi="Times New Roman" w:cs="Times New Roman"/>
          <w:sz w:val="28"/>
          <w:szCs w:val="28"/>
        </w:rPr>
      </w:pPr>
      <w:r w:rsidRPr="003A1E6A">
        <w:rPr>
          <w:rFonts w:ascii="Times New Roman" w:hAnsi="Times New Roman" w:cs="Times New Roman"/>
          <w:b/>
          <w:sz w:val="28"/>
          <w:szCs w:val="28"/>
        </w:rPr>
        <w:lastRenderedPageBreak/>
        <w:t xml:space="preserve">Планируемые результаты реализации муниципальной подпрограммы с указанием </w:t>
      </w:r>
      <w:proofErr w:type="gramStart"/>
      <w:r w:rsidRPr="003A1E6A">
        <w:rPr>
          <w:rFonts w:ascii="Times New Roman" w:hAnsi="Times New Roman" w:cs="Times New Roman"/>
          <w:b/>
          <w:sz w:val="28"/>
          <w:szCs w:val="28"/>
        </w:rPr>
        <w:t>количественных целевых показателей, характеризующих достижение целей и решение задач</w:t>
      </w:r>
      <w:r>
        <w:rPr>
          <w:rFonts w:ascii="Times New Roman" w:hAnsi="Times New Roman" w:cs="Times New Roman"/>
          <w:sz w:val="28"/>
          <w:szCs w:val="28"/>
        </w:rPr>
        <w:t xml:space="preserve"> представлены</w:t>
      </w:r>
      <w:proofErr w:type="gramEnd"/>
      <w:r>
        <w:rPr>
          <w:rFonts w:ascii="Times New Roman" w:hAnsi="Times New Roman" w:cs="Times New Roman"/>
          <w:sz w:val="28"/>
          <w:szCs w:val="28"/>
        </w:rPr>
        <w:t xml:space="preserve"> в приложении № </w:t>
      </w:r>
      <w:r w:rsidR="00B53D39">
        <w:rPr>
          <w:rFonts w:ascii="Times New Roman" w:hAnsi="Times New Roman" w:cs="Times New Roman"/>
          <w:sz w:val="28"/>
          <w:szCs w:val="28"/>
        </w:rPr>
        <w:t>1</w:t>
      </w:r>
      <w:r>
        <w:rPr>
          <w:rFonts w:ascii="Times New Roman" w:hAnsi="Times New Roman" w:cs="Times New Roman"/>
          <w:sz w:val="28"/>
          <w:szCs w:val="28"/>
        </w:rPr>
        <w:t xml:space="preserve"> к муниципальной программе. </w:t>
      </w:r>
    </w:p>
    <w:p w:rsidR="003A1E6A" w:rsidRDefault="003A1E6A" w:rsidP="003A1E6A">
      <w:pPr>
        <w:pStyle w:val="a3"/>
        <w:spacing w:after="0" w:line="240" w:lineRule="auto"/>
        <w:ind w:left="709"/>
        <w:jc w:val="both"/>
        <w:rPr>
          <w:rFonts w:ascii="Times New Roman" w:hAnsi="Times New Roman" w:cs="Times New Roman"/>
          <w:b/>
          <w:sz w:val="28"/>
          <w:szCs w:val="28"/>
        </w:rPr>
      </w:pPr>
    </w:p>
    <w:p w:rsidR="003A1E6A" w:rsidRPr="003A1E6A" w:rsidRDefault="003A1E6A" w:rsidP="003A1E6A">
      <w:pPr>
        <w:pStyle w:val="a3"/>
        <w:numPr>
          <w:ilvl w:val="0"/>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b/>
          <w:sz w:val="28"/>
          <w:szCs w:val="28"/>
        </w:rPr>
        <w:t>Обоснование объема финансовых ресурсов, необходимых для реализации подпрограммы</w:t>
      </w:r>
    </w:p>
    <w:p w:rsidR="003A1E6A" w:rsidRPr="003A1E6A" w:rsidRDefault="003A1E6A" w:rsidP="003A1E6A">
      <w:pPr>
        <w:pStyle w:val="a3"/>
        <w:spacing w:after="0" w:line="240" w:lineRule="auto"/>
        <w:ind w:left="0" w:firstLine="709"/>
        <w:rPr>
          <w:rFonts w:ascii="Times New Roman" w:hAnsi="Times New Roman" w:cs="Times New Roman"/>
          <w:sz w:val="28"/>
          <w:szCs w:val="28"/>
        </w:rPr>
      </w:pPr>
    </w:p>
    <w:p w:rsidR="003A1E6A" w:rsidRDefault="003A1E6A" w:rsidP="003A1E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Расходы на реализацию подпрограммы планируется осуществлять в пределах средств, предусмотренных в бюджете муниципального образования «Кингисеппское городское поселение» на очередной финансовый год и плановый период. </w:t>
      </w:r>
    </w:p>
    <w:p w:rsidR="003A1E6A" w:rsidRDefault="003A1E6A" w:rsidP="003A1E6A">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Общий объем финансовых ресурсов, необходимых для реализации подпрограммы, в 2014-2016 годах составит 20 100,0 тыс. руб. за счет средств бюджета муниципального образования «Кингисеппское городское поселение» (приложение № </w:t>
      </w:r>
      <w:r w:rsidR="00B53D39">
        <w:rPr>
          <w:rFonts w:ascii="Times New Roman" w:hAnsi="Times New Roman" w:cs="Times New Roman"/>
          <w:sz w:val="28"/>
          <w:szCs w:val="28"/>
        </w:rPr>
        <w:t>2</w:t>
      </w:r>
      <w:r>
        <w:rPr>
          <w:rFonts w:ascii="Times New Roman" w:hAnsi="Times New Roman" w:cs="Times New Roman"/>
          <w:sz w:val="28"/>
          <w:szCs w:val="28"/>
        </w:rPr>
        <w:t xml:space="preserve">). </w:t>
      </w:r>
    </w:p>
    <w:p w:rsidR="003A1E6A" w:rsidRDefault="003A1E6A" w:rsidP="003A1E6A">
      <w:pPr>
        <w:pStyle w:val="a3"/>
        <w:spacing w:after="0" w:line="240" w:lineRule="auto"/>
        <w:ind w:left="0" w:firstLine="709"/>
        <w:jc w:val="both"/>
        <w:rPr>
          <w:rFonts w:ascii="Times New Roman" w:hAnsi="Times New Roman" w:cs="Times New Roman"/>
          <w:sz w:val="28"/>
          <w:szCs w:val="28"/>
        </w:rPr>
      </w:pPr>
    </w:p>
    <w:p w:rsidR="003A1E6A" w:rsidRDefault="003A1E6A" w:rsidP="00275AC9">
      <w:pPr>
        <w:pStyle w:val="a3"/>
        <w:numPr>
          <w:ilvl w:val="0"/>
          <w:numId w:val="1"/>
        </w:numPr>
        <w:spacing w:after="0" w:line="240" w:lineRule="auto"/>
        <w:ind w:left="0" w:firstLine="709"/>
        <w:jc w:val="both"/>
        <w:rPr>
          <w:rFonts w:ascii="Times New Roman" w:hAnsi="Times New Roman" w:cs="Times New Roman"/>
          <w:sz w:val="28"/>
          <w:szCs w:val="28"/>
        </w:rPr>
      </w:pPr>
      <w:r w:rsidRPr="00275AC9">
        <w:rPr>
          <w:rFonts w:ascii="Times New Roman" w:hAnsi="Times New Roman" w:cs="Times New Roman"/>
          <w:b/>
          <w:sz w:val="28"/>
          <w:szCs w:val="28"/>
        </w:rPr>
        <w:t>Перечень мероприятий подпрограммы</w:t>
      </w:r>
      <w:r>
        <w:rPr>
          <w:rFonts w:ascii="Times New Roman" w:hAnsi="Times New Roman" w:cs="Times New Roman"/>
          <w:sz w:val="28"/>
          <w:szCs w:val="28"/>
        </w:rPr>
        <w:t xml:space="preserve"> </w:t>
      </w:r>
      <w:r w:rsidR="00921D6E">
        <w:rPr>
          <w:rFonts w:ascii="Times New Roman" w:hAnsi="Times New Roman" w:cs="Times New Roman"/>
          <w:sz w:val="28"/>
          <w:szCs w:val="28"/>
        </w:rPr>
        <w:t>представлен в приложении</w:t>
      </w:r>
      <w:r w:rsidR="00B53D39">
        <w:rPr>
          <w:rFonts w:ascii="Times New Roman" w:hAnsi="Times New Roman" w:cs="Times New Roman"/>
          <w:sz w:val="28"/>
          <w:szCs w:val="28"/>
        </w:rPr>
        <w:t xml:space="preserve"> № 3</w:t>
      </w:r>
      <w:r w:rsidR="00275AC9">
        <w:rPr>
          <w:rFonts w:ascii="Times New Roman" w:hAnsi="Times New Roman" w:cs="Times New Roman"/>
          <w:sz w:val="28"/>
          <w:szCs w:val="28"/>
        </w:rPr>
        <w:t xml:space="preserve"> к муниципальной программе.</w:t>
      </w:r>
    </w:p>
    <w:p w:rsidR="00275AC9" w:rsidRDefault="00275AC9" w:rsidP="00275AC9">
      <w:pPr>
        <w:pStyle w:val="a3"/>
        <w:spacing w:after="0" w:line="240" w:lineRule="auto"/>
        <w:ind w:left="709"/>
        <w:jc w:val="both"/>
        <w:rPr>
          <w:rFonts w:ascii="Times New Roman" w:hAnsi="Times New Roman" w:cs="Times New Roman"/>
          <w:b/>
          <w:sz w:val="28"/>
          <w:szCs w:val="28"/>
        </w:rPr>
      </w:pPr>
    </w:p>
    <w:p w:rsidR="00275AC9" w:rsidRDefault="00275AC9" w:rsidP="00275AC9">
      <w:pPr>
        <w:pStyle w:val="a3"/>
        <w:numPr>
          <w:ilvl w:val="0"/>
          <w:numId w:val="1"/>
        </w:numPr>
        <w:spacing w:after="0" w:line="240" w:lineRule="auto"/>
        <w:ind w:left="0" w:firstLine="709"/>
        <w:jc w:val="both"/>
        <w:rPr>
          <w:rFonts w:ascii="Times New Roman" w:hAnsi="Times New Roman" w:cs="Times New Roman"/>
          <w:b/>
          <w:sz w:val="28"/>
          <w:szCs w:val="28"/>
        </w:rPr>
      </w:pPr>
      <w:r w:rsidRPr="00275AC9">
        <w:rPr>
          <w:rFonts w:ascii="Times New Roman" w:hAnsi="Times New Roman" w:cs="Times New Roman"/>
          <w:b/>
          <w:sz w:val="28"/>
          <w:szCs w:val="28"/>
        </w:rPr>
        <w:t>Контроль и отчетность при реализации муниципальной программы</w:t>
      </w:r>
    </w:p>
    <w:p w:rsidR="00275AC9" w:rsidRDefault="00275AC9" w:rsidP="00275AC9">
      <w:pPr>
        <w:pStyle w:val="a3"/>
        <w:rPr>
          <w:rFonts w:ascii="Times New Roman" w:hAnsi="Times New Roman" w:cs="Times New Roman"/>
          <w:sz w:val="28"/>
          <w:szCs w:val="28"/>
        </w:rPr>
      </w:pPr>
    </w:p>
    <w:p w:rsidR="00275AC9" w:rsidRDefault="00275AC9" w:rsidP="001F756E">
      <w:pPr>
        <w:pStyle w:val="a3"/>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реализацией муниципальной программы </w:t>
      </w:r>
      <w:r w:rsidR="001F756E">
        <w:rPr>
          <w:rFonts w:ascii="Times New Roman" w:hAnsi="Times New Roman" w:cs="Times New Roman"/>
          <w:sz w:val="28"/>
          <w:szCs w:val="28"/>
        </w:rPr>
        <w:t>«</w:t>
      </w:r>
      <w:r w:rsidR="001F756E" w:rsidRPr="001F756E">
        <w:rPr>
          <w:rFonts w:ascii="Times New Roman" w:hAnsi="Times New Roman" w:cs="Times New Roman"/>
          <w:sz w:val="28"/>
          <w:szCs w:val="28"/>
        </w:rPr>
        <w:t>Управление муниципальными финансами Кинг</w:t>
      </w:r>
      <w:r w:rsidR="001F756E">
        <w:rPr>
          <w:rFonts w:ascii="Times New Roman" w:hAnsi="Times New Roman" w:cs="Times New Roman"/>
          <w:sz w:val="28"/>
          <w:szCs w:val="28"/>
        </w:rPr>
        <w:t>исеппского городского поселения» осуществляется администрацией МО «</w:t>
      </w:r>
      <w:r w:rsidR="000C3013">
        <w:rPr>
          <w:rFonts w:ascii="Times New Roman" w:hAnsi="Times New Roman" w:cs="Times New Roman"/>
          <w:sz w:val="28"/>
          <w:szCs w:val="28"/>
        </w:rPr>
        <w:t>Кингисеппский муниципальный район</w:t>
      </w:r>
      <w:r w:rsidR="001F756E">
        <w:rPr>
          <w:rFonts w:ascii="Times New Roman" w:hAnsi="Times New Roman" w:cs="Times New Roman"/>
          <w:sz w:val="28"/>
          <w:szCs w:val="28"/>
        </w:rPr>
        <w:t xml:space="preserve">». </w:t>
      </w:r>
    </w:p>
    <w:p w:rsidR="004B196A" w:rsidRPr="004B196A" w:rsidRDefault="001F756E" w:rsidP="00FA3832">
      <w:pPr>
        <w:pStyle w:val="a3"/>
        <w:spacing w:after="0" w:line="240" w:lineRule="auto"/>
        <w:ind w:left="0" w:firstLine="709"/>
        <w:jc w:val="both"/>
        <w:rPr>
          <w:rFonts w:ascii="Times New Roman" w:hAnsi="Times New Roman" w:cs="Times New Roman"/>
          <w:b/>
          <w:sz w:val="28"/>
          <w:szCs w:val="28"/>
        </w:rPr>
      </w:pPr>
      <w:r>
        <w:rPr>
          <w:rFonts w:ascii="Times New Roman" w:hAnsi="Times New Roman" w:cs="Times New Roman"/>
          <w:sz w:val="28"/>
          <w:szCs w:val="28"/>
        </w:rPr>
        <w:t xml:space="preserve">С целью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реализацией муниципальной программы муниципальный заказчик ежеквартально до 20 числа месяца, следующего за отчетным кварталом, направляет в комитет экономики оперативный отчет в соответствии с Порядком разработки, реализации и оценки эффективности муниципальных программ МО «Кингисеппское городское поселение», утвержденным постановлением администрации МО «Кингисеппский муниципальный район» от 26.08.2013 года № 2131.</w:t>
      </w:r>
    </w:p>
    <w:sectPr w:rsidR="004B196A" w:rsidRPr="004B196A" w:rsidSect="006C36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7A34ED"/>
    <w:multiLevelType w:val="hybridMultilevel"/>
    <w:tmpl w:val="171E2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DD07A87"/>
    <w:multiLevelType w:val="hybridMultilevel"/>
    <w:tmpl w:val="EC82BA52"/>
    <w:lvl w:ilvl="0" w:tplc="ABFEBD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B196A"/>
    <w:rsid w:val="0002105F"/>
    <w:rsid w:val="00033CA8"/>
    <w:rsid w:val="000C3013"/>
    <w:rsid w:val="000E414F"/>
    <w:rsid w:val="00114822"/>
    <w:rsid w:val="00143EEF"/>
    <w:rsid w:val="001E37F1"/>
    <w:rsid w:val="001F756E"/>
    <w:rsid w:val="0022797B"/>
    <w:rsid w:val="00275AC9"/>
    <w:rsid w:val="00276129"/>
    <w:rsid w:val="002A36B2"/>
    <w:rsid w:val="00316651"/>
    <w:rsid w:val="00383AC8"/>
    <w:rsid w:val="003A1E6A"/>
    <w:rsid w:val="003A4F31"/>
    <w:rsid w:val="004148BD"/>
    <w:rsid w:val="0043480D"/>
    <w:rsid w:val="004712A6"/>
    <w:rsid w:val="004A3115"/>
    <w:rsid w:val="004B196A"/>
    <w:rsid w:val="004C44BB"/>
    <w:rsid w:val="004D3F7C"/>
    <w:rsid w:val="005A1FEE"/>
    <w:rsid w:val="006C36A3"/>
    <w:rsid w:val="007C423A"/>
    <w:rsid w:val="00921D6E"/>
    <w:rsid w:val="009A66C4"/>
    <w:rsid w:val="009C393B"/>
    <w:rsid w:val="00A13B7C"/>
    <w:rsid w:val="00AA3F7A"/>
    <w:rsid w:val="00AC757C"/>
    <w:rsid w:val="00AE348F"/>
    <w:rsid w:val="00B03DF3"/>
    <w:rsid w:val="00B53D39"/>
    <w:rsid w:val="00BB232F"/>
    <w:rsid w:val="00BE2422"/>
    <w:rsid w:val="00C054A4"/>
    <w:rsid w:val="00C05AAA"/>
    <w:rsid w:val="00CB218B"/>
    <w:rsid w:val="00CB4408"/>
    <w:rsid w:val="00D75795"/>
    <w:rsid w:val="00D95961"/>
    <w:rsid w:val="00D95982"/>
    <w:rsid w:val="00EB37B3"/>
    <w:rsid w:val="00F265BF"/>
    <w:rsid w:val="00FA38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6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B196A"/>
    <w:pPr>
      <w:ind w:left="720"/>
      <w:contextualSpacing/>
    </w:pPr>
  </w:style>
  <w:style w:type="paragraph" w:styleId="a4">
    <w:name w:val="Balloon Text"/>
    <w:basedOn w:val="a"/>
    <w:link w:val="a5"/>
    <w:uiPriority w:val="99"/>
    <w:semiHidden/>
    <w:unhideWhenUsed/>
    <w:rsid w:val="0027612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76129"/>
    <w:rPr>
      <w:rFonts w:ascii="Tahoma" w:hAnsi="Tahoma" w:cs="Tahoma"/>
      <w:sz w:val="16"/>
      <w:szCs w:val="16"/>
    </w:rPr>
  </w:style>
  <w:style w:type="table" w:styleId="a6">
    <w:name w:val="Table Grid"/>
    <w:basedOn w:val="a1"/>
    <w:uiPriority w:val="59"/>
    <w:rsid w:val="004D3F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7</Pages>
  <Words>2243</Words>
  <Characters>12788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KFGP</Company>
  <LinksUpToDate>false</LinksUpToDate>
  <CharactersWithSpaces>15001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Tatiana.Perova</dc:creator>
  <cp:keywords/>
  <dc:description/>
  <cp:lastModifiedBy>Tatiana.Perova</cp:lastModifiedBy>
  <cp:revision>8</cp:revision>
  <cp:lastPrinted>2013-10-30T05:21:00Z</cp:lastPrinted>
  <dcterms:created xsi:type="dcterms:W3CDTF">2013-10-19T05:30:00Z</dcterms:created>
  <dcterms:modified xsi:type="dcterms:W3CDTF">2013-10-30T05:22:00Z</dcterms:modified>
</cp:coreProperties>
</file>